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2F213" w14:textId="77777777" w:rsidR="0074696E" w:rsidRPr="004C6EEE" w:rsidRDefault="00904AB4" w:rsidP="00EC40D5">
      <w:pPr>
        <w:pStyle w:val="Sectionbreakfirstpage"/>
      </w:pPr>
      <w:r>
        <w:drawing>
          <wp:anchor distT="0" distB="0" distL="114300" distR="114300" simplePos="0" relativeHeight="251658240" behindDoc="1" locked="1" layoutInCell="1" allowOverlap="0" wp14:anchorId="0BEAF769" wp14:editId="50223D20">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4A4DAEA6" w14:textId="77777777" w:rsidR="00A62D44" w:rsidRPr="004C6EEE" w:rsidRDefault="00A62D44" w:rsidP="00EC40D5">
      <w:pPr>
        <w:pStyle w:val="Sectionbreakfirstpage"/>
        <w:sectPr w:rsidR="00A62D44" w:rsidRPr="004C6EEE"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14FBBFED" w14:textId="77777777" w:rsidTr="00B07FF7">
        <w:trPr>
          <w:trHeight w:val="622"/>
        </w:trPr>
        <w:tc>
          <w:tcPr>
            <w:tcW w:w="10348" w:type="dxa"/>
            <w:tcMar>
              <w:top w:w="1531" w:type="dxa"/>
              <w:left w:w="0" w:type="dxa"/>
              <w:right w:w="0" w:type="dxa"/>
            </w:tcMar>
          </w:tcPr>
          <w:p w14:paraId="2131F7CA" w14:textId="01618FF9" w:rsidR="003B5733" w:rsidRPr="003B5733" w:rsidRDefault="00400496" w:rsidP="003B5733">
            <w:pPr>
              <w:pStyle w:val="Documenttitle"/>
            </w:pPr>
            <w:r w:rsidRPr="008842D7">
              <w:rPr>
                <w:rFonts w:cs="Arial"/>
              </w:rPr>
              <w:t>Refresher program</w:t>
            </w:r>
            <w:r>
              <w:rPr>
                <w:rFonts w:cs="Arial"/>
              </w:rPr>
              <w:t>s</w:t>
            </w:r>
            <w:r w:rsidRPr="008842D7">
              <w:rPr>
                <w:rFonts w:cs="Arial"/>
              </w:rPr>
              <w:t xml:space="preserve"> </w:t>
            </w:r>
            <w:r>
              <w:rPr>
                <w:rFonts w:cs="Arial"/>
              </w:rPr>
              <w:t xml:space="preserve">in Victorian public </w:t>
            </w:r>
            <w:r w:rsidRPr="008842D7">
              <w:rPr>
                <w:rFonts w:cs="Arial"/>
              </w:rPr>
              <w:t>health services</w:t>
            </w:r>
          </w:p>
        </w:tc>
      </w:tr>
      <w:tr w:rsidR="003B5733" w14:paraId="7AAAC900" w14:textId="77777777" w:rsidTr="00B07FF7">
        <w:tc>
          <w:tcPr>
            <w:tcW w:w="10348" w:type="dxa"/>
          </w:tcPr>
          <w:p w14:paraId="18FE9BC6" w14:textId="677704CF" w:rsidR="003B5733" w:rsidRPr="00A1389F" w:rsidRDefault="00400496" w:rsidP="005F44C0">
            <w:pPr>
              <w:pStyle w:val="Documentsubtitle"/>
            </w:pPr>
            <w:r>
              <w:rPr>
                <w:rFonts w:cs="Arial"/>
                <w:szCs w:val="28"/>
              </w:rPr>
              <w:t>A resource for health services</w:t>
            </w:r>
          </w:p>
        </w:tc>
      </w:tr>
      <w:tr w:rsidR="003B5733" w14:paraId="3BD71BCA" w14:textId="77777777" w:rsidTr="00B07FF7">
        <w:tc>
          <w:tcPr>
            <w:tcW w:w="10348" w:type="dxa"/>
          </w:tcPr>
          <w:p w14:paraId="04EE0F8C" w14:textId="77777777" w:rsidR="003B5733" w:rsidRPr="001E5058" w:rsidRDefault="00400496" w:rsidP="001E5058">
            <w:pPr>
              <w:pStyle w:val="Bannermarking"/>
            </w:pPr>
            <w:fldSimple w:instr=" FILLIN  &quot;Type the protective marking&quot; \d OFFICIAL \o  \* MERGEFORMAT ">
              <w:r>
                <w:t>OFFICIAL</w:t>
              </w:r>
            </w:fldSimple>
          </w:p>
        </w:tc>
      </w:tr>
    </w:tbl>
    <w:p w14:paraId="4651FB7C" w14:textId="77777777" w:rsidR="00AD784C" w:rsidRPr="00B57329" w:rsidRDefault="00AD784C" w:rsidP="002365B4">
      <w:pPr>
        <w:pStyle w:val="TOCheadingfactsheet"/>
      </w:pPr>
      <w:r w:rsidRPr="00B57329">
        <w:t>Contents</w:t>
      </w:r>
    </w:p>
    <w:p w14:paraId="570D2239" w14:textId="0294B53A" w:rsidR="00400496"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213231756" w:history="1">
        <w:r w:rsidR="00400496" w:rsidRPr="008B0171">
          <w:rPr>
            <w:rStyle w:val="Hyperlink"/>
          </w:rPr>
          <w:t>Why run a Refresher Program?</w:t>
        </w:r>
        <w:r w:rsidR="00400496">
          <w:rPr>
            <w:webHidden/>
          </w:rPr>
          <w:tab/>
        </w:r>
        <w:r w:rsidR="00400496">
          <w:rPr>
            <w:webHidden/>
          </w:rPr>
          <w:fldChar w:fldCharType="begin"/>
        </w:r>
        <w:r w:rsidR="00400496">
          <w:rPr>
            <w:webHidden/>
          </w:rPr>
          <w:instrText xml:space="preserve"> PAGEREF _Toc213231756 \h </w:instrText>
        </w:r>
        <w:r w:rsidR="00400496">
          <w:rPr>
            <w:webHidden/>
          </w:rPr>
        </w:r>
        <w:r w:rsidR="00400496">
          <w:rPr>
            <w:webHidden/>
          </w:rPr>
          <w:fldChar w:fldCharType="separate"/>
        </w:r>
        <w:r w:rsidR="00400496">
          <w:rPr>
            <w:webHidden/>
          </w:rPr>
          <w:t>1</w:t>
        </w:r>
        <w:r w:rsidR="00400496">
          <w:rPr>
            <w:webHidden/>
          </w:rPr>
          <w:fldChar w:fldCharType="end"/>
        </w:r>
      </w:hyperlink>
    </w:p>
    <w:p w14:paraId="2DE6CCA2" w14:textId="7808B5B7" w:rsidR="00400496" w:rsidRDefault="00400496">
      <w:pPr>
        <w:pStyle w:val="TOC1"/>
        <w:rPr>
          <w:rFonts w:asciiTheme="minorHAnsi" w:eastAsiaTheme="minorEastAsia" w:hAnsiTheme="minorHAnsi" w:cstheme="minorBidi"/>
          <w:b w:val="0"/>
          <w:kern w:val="2"/>
          <w:sz w:val="24"/>
          <w:szCs w:val="24"/>
          <w:lang w:eastAsia="en-AU"/>
          <w14:ligatures w14:val="standardContextual"/>
        </w:rPr>
      </w:pPr>
      <w:hyperlink w:anchor="_Toc213231757" w:history="1">
        <w:r w:rsidRPr="008B0171">
          <w:rPr>
            <w:rStyle w:val="Hyperlink"/>
          </w:rPr>
          <w:t>What are the key steps in designing and delivering an effective refresher program?</w:t>
        </w:r>
        <w:r>
          <w:rPr>
            <w:webHidden/>
          </w:rPr>
          <w:tab/>
        </w:r>
        <w:r>
          <w:rPr>
            <w:webHidden/>
          </w:rPr>
          <w:fldChar w:fldCharType="begin"/>
        </w:r>
        <w:r>
          <w:rPr>
            <w:webHidden/>
          </w:rPr>
          <w:instrText xml:space="preserve"> PAGEREF _Toc213231757 \h </w:instrText>
        </w:r>
        <w:r>
          <w:rPr>
            <w:webHidden/>
          </w:rPr>
        </w:r>
        <w:r>
          <w:rPr>
            <w:webHidden/>
          </w:rPr>
          <w:fldChar w:fldCharType="separate"/>
        </w:r>
        <w:r>
          <w:rPr>
            <w:webHidden/>
          </w:rPr>
          <w:t>2</w:t>
        </w:r>
        <w:r>
          <w:rPr>
            <w:webHidden/>
          </w:rPr>
          <w:fldChar w:fldCharType="end"/>
        </w:r>
      </w:hyperlink>
    </w:p>
    <w:p w14:paraId="0A453A39" w14:textId="2E7839CA" w:rsidR="00400496" w:rsidRDefault="00400496">
      <w:pPr>
        <w:pStyle w:val="TOC1"/>
        <w:rPr>
          <w:rFonts w:asciiTheme="minorHAnsi" w:eastAsiaTheme="minorEastAsia" w:hAnsiTheme="minorHAnsi" w:cstheme="minorBidi"/>
          <w:b w:val="0"/>
          <w:kern w:val="2"/>
          <w:sz w:val="24"/>
          <w:szCs w:val="24"/>
          <w:lang w:eastAsia="en-AU"/>
          <w14:ligatures w14:val="standardContextual"/>
        </w:rPr>
      </w:pPr>
      <w:hyperlink w:anchor="_Toc213231758" w:history="1">
        <w:r w:rsidRPr="008B0171">
          <w:rPr>
            <w:rStyle w:val="Hyperlink"/>
          </w:rPr>
          <w:t>What should an organisation be thinking about when scoping a refresher program?</w:t>
        </w:r>
        <w:r>
          <w:rPr>
            <w:webHidden/>
          </w:rPr>
          <w:tab/>
        </w:r>
        <w:r>
          <w:rPr>
            <w:webHidden/>
          </w:rPr>
          <w:fldChar w:fldCharType="begin"/>
        </w:r>
        <w:r>
          <w:rPr>
            <w:webHidden/>
          </w:rPr>
          <w:instrText xml:space="preserve"> PAGEREF _Toc213231758 \h </w:instrText>
        </w:r>
        <w:r>
          <w:rPr>
            <w:webHidden/>
          </w:rPr>
        </w:r>
        <w:r>
          <w:rPr>
            <w:webHidden/>
          </w:rPr>
          <w:fldChar w:fldCharType="separate"/>
        </w:r>
        <w:r>
          <w:rPr>
            <w:webHidden/>
          </w:rPr>
          <w:t>2</w:t>
        </w:r>
        <w:r>
          <w:rPr>
            <w:webHidden/>
          </w:rPr>
          <w:fldChar w:fldCharType="end"/>
        </w:r>
      </w:hyperlink>
    </w:p>
    <w:p w14:paraId="1CD7483E" w14:textId="25D64BC1" w:rsidR="00400496" w:rsidRDefault="00400496">
      <w:pPr>
        <w:pStyle w:val="TOC1"/>
        <w:rPr>
          <w:rFonts w:asciiTheme="minorHAnsi" w:eastAsiaTheme="minorEastAsia" w:hAnsiTheme="minorHAnsi" w:cstheme="minorBidi"/>
          <w:b w:val="0"/>
          <w:kern w:val="2"/>
          <w:sz w:val="24"/>
          <w:szCs w:val="24"/>
          <w:lang w:eastAsia="en-AU"/>
          <w14:ligatures w14:val="standardContextual"/>
        </w:rPr>
      </w:pPr>
      <w:hyperlink w:anchor="_Toc213231759" w:history="1">
        <w:r w:rsidRPr="008B0171">
          <w:rPr>
            <w:rStyle w:val="Hyperlink"/>
          </w:rPr>
          <w:t>What should an organisation consider when designing a refresher program?</w:t>
        </w:r>
        <w:r>
          <w:rPr>
            <w:webHidden/>
          </w:rPr>
          <w:tab/>
        </w:r>
        <w:r>
          <w:rPr>
            <w:webHidden/>
          </w:rPr>
          <w:fldChar w:fldCharType="begin"/>
        </w:r>
        <w:r>
          <w:rPr>
            <w:webHidden/>
          </w:rPr>
          <w:instrText xml:space="preserve"> PAGEREF _Toc213231759 \h </w:instrText>
        </w:r>
        <w:r>
          <w:rPr>
            <w:webHidden/>
          </w:rPr>
        </w:r>
        <w:r>
          <w:rPr>
            <w:webHidden/>
          </w:rPr>
          <w:fldChar w:fldCharType="separate"/>
        </w:r>
        <w:r>
          <w:rPr>
            <w:webHidden/>
          </w:rPr>
          <w:t>2</w:t>
        </w:r>
        <w:r>
          <w:rPr>
            <w:webHidden/>
          </w:rPr>
          <w:fldChar w:fldCharType="end"/>
        </w:r>
      </w:hyperlink>
    </w:p>
    <w:p w14:paraId="09FB3A75" w14:textId="08002712" w:rsidR="00400496" w:rsidRDefault="00400496">
      <w:pPr>
        <w:pStyle w:val="TOC2"/>
        <w:rPr>
          <w:rFonts w:asciiTheme="minorHAnsi" w:eastAsiaTheme="minorEastAsia" w:hAnsiTheme="minorHAnsi" w:cstheme="minorBidi"/>
          <w:kern w:val="2"/>
          <w:sz w:val="24"/>
          <w:szCs w:val="24"/>
          <w:lang w:eastAsia="en-AU"/>
          <w14:ligatures w14:val="standardContextual"/>
        </w:rPr>
      </w:pPr>
      <w:hyperlink w:anchor="_Toc213231760" w:history="1">
        <w:r w:rsidRPr="008B0171">
          <w:rPr>
            <w:rStyle w:val="Hyperlink"/>
            <w:rFonts w:eastAsia="MS Gothic"/>
          </w:rPr>
          <w:t>Participant eligibility</w:t>
        </w:r>
        <w:r>
          <w:rPr>
            <w:webHidden/>
          </w:rPr>
          <w:tab/>
        </w:r>
        <w:r>
          <w:rPr>
            <w:webHidden/>
          </w:rPr>
          <w:fldChar w:fldCharType="begin"/>
        </w:r>
        <w:r>
          <w:rPr>
            <w:webHidden/>
          </w:rPr>
          <w:instrText xml:space="preserve"> PAGEREF _Toc213231760 \h </w:instrText>
        </w:r>
        <w:r>
          <w:rPr>
            <w:webHidden/>
          </w:rPr>
        </w:r>
        <w:r>
          <w:rPr>
            <w:webHidden/>
          </w:rPr>
          <w:fldChar w:fldCharType="separate"/>
        </w:r>
        <w:r>
          <w:rPr>
            <w:webHidden/>
          </w:rPr>
          <w:t>2</w:t>
        </w:r>
        <w:r>
          <w:rPr>
            <w:webHidden/>
          </w:rPr>
          <w:fldChar w:fldCharType="end"/>
        </w:r>
      </w:hyperlink>
    </w:p>
    <w:p w14:paraId="05FE5C5F" w14:textId="397ED7EC" w:rsidR="00400496" w:rsidRDefault="00400496">
      <w:pPr>
        <w:pStyle w:val="TOC2"/>
        <w:rPr>
          <w:rFonts w:asciiTheme="minorHAnsi" w:eastAsiaTheme="minorEastAsia" w:hAnsiTheme="minorHAnsi" w:cstheme="minorBidi"/>
          <w:kern w:val="2"/>
          <w:sz w:val="24"/>
          <w:szCs w:val="24"/>
          <w:lang w:eastAsia="en-AU"/>
          <w14:ligatures w14:val="standardContextual"/>
        </w:rPr>
      </w:pPr>
      <w:hyperlink w:anchor="_Toc213231761" w:history="1">
        <w:r w:rsidRPr="008B0171">
          <w:rPr>
            <w:rStyle w:val="Hyperlink"/>
            <w:rFonts w:eastAsia="MS Gothic"/>
          </w:rPr>
          <w:t>Position description</w:t>
        </w:r>
        <w:r>
          <w:rPr>
            <w:webHidden/>
          </w:rPr>
          <w:tab/>
        </w:r>
        <w:r>
          <w:rPr>
            <w:webHidden/>
          </w:rPr>
          <w:fldChar w:fldCharType="begin"/>
        </w:r>
        <w:r>
          <w:rPr>
            <w:webHidden/>
          </w:rPr>
          <w:instrText xml:space="preserve"> PAGEREF _Toc213231761 \h </w:instrText>
        </w:r>
        <w:r>
          <w:rPr>
            <w:webHidden/>
          </w:rPr>
        </w:r>
        <w:r>
          <w:rPr>
            <w:webHidden/>
          </w:rPr>
          <w:fldChar w:fldCharType="separate"/>
        </w:r>
        <w:r>
          <w:rPr>
            <w:webHidden/>
          </w:rPr>
          <w:t>2</w:t>
        </w:r>
        <w:r>
          <w:rPr>
            <w:webHidden/>
          </w:rPr>
          <w:fldChar w:fldCharType="end"/>
        </w:r>
      </w:hyperlink>
    </w:p>
    <w:p w14:paraId="0A2A4F07" w14:textId="5784332A" w:rsidR="00400496" w:rsidRDefault="00400496">
      <w:pPr>
        <w:pStyle w:val="TOC2"/>
        <w:rPr>
          <w:rFonts w:asciiTheme="minorHAnsi" w:eastAsiaTheme="minorEastAsia" w:hAnsiTheme="minorHAnsi" w:cstheme="minorBidi"/>
          <w:kern w:val="2"/>
          <w:sz w:val="24"/>
          <w:szCs w:val="24"/>
          <w:lang w:eastAsia="en-AU"/>
          <w14:ligatures w14:val="standardContextual"/>
        </w:rPr>
      </w:pPr>
      <w:hyperlink w:anchor="_Toc213231762" w:history="1">
        <w:r w:rsidRPr="008B0171">
          <w:rPr>
            <w:rStyle w:val="Hyperlink"/>
            <w:rFonts w:eastAsia="MS Gothic"/>
          </w:rPr>
          <w:t>Duration and modes</w:t>
        </w:r>
        <w:r>
          <w:rPr>
            <w:webHidden/>
          </w:rPr>
          <w:tab/>
        </w:r>
        <w:r>
          <w:rPr>
            <w:webHidden/>
          </w:rPr>
          <w:fldChar w:fldCharType="begin"/>
        </w:r>
        <w:r>
          <w:rPr>
            <w:webHidden/>
          </w:rPr>
          <w:instrText xml:space="preserve"> PAGEREF _Toc213231762 \h </w:instrText>
        </w:r>
        <w:r>
          <w:rPr>
            <w:webHidden/>
          </w:rPr>
        </w:r>
        <w:r>
          <w:rPr>
            <w:webHidden/>
          </w:rPr>
          <w:fldChar w:fldCharType="separate"/>
        </w:r>
        <w:r>
          <w:rPr>
            <w:webHidden/>
          </w:rPr>
          <w:t>3</w:t>
        </w:r>
        <w:r>
          <w:rPr>
            <w:webHidden/>
          </w:rPr>
          <w:fldChar w:fldCharType="end"/>
        </w:r>
      </w:hyperlink>
    </w:p>
    <w:p w14:paraId="142680F5" w14:textId="2A6B396A" w:rsidR="00400496" w:rsidRDefault="00400496">
      <w:pPr>
        <w:pStyle w:val="TOC2"/>
        <w:rPr>
          <w:rFonts w:asciiTheme="minorHAnsi" w:eastAsiaTheme="minorEastAsia" w:hAnsiTheme="minorHAnsi" w:cstheme="minorBidi"/>
          <w:kern w:val="2"/>
          <w:sz w:val="24"/>
          <w:szCs w:val="24"/>
          <w:lang w:eastAsia="en-AU"/>
          <w14:ligatures w14:val="standardContextual"/>
        </w:rPr>
      </w:pPr>
      <w:hyperlink w:anchor="_Toc213231763" w:history="1">
        <w:r w:rsidRPr="008B0171">
          <w:rPr>
            <w:rStyle w:val="Hyperlink"/>
            <w:rFonts w:eastAsia="MS Gothic"/>
          </w:rPr>
          <w:t>Support</w:t>
        </w:r>
        <w:r>
          <w:rPr>
            <w:webHidden/>
          </w:rPr>
          <w:tab/>
        </w:r>
        <w:r>
          <w:rPr>
            <w:webHidden/>
          </w:rPr>
          <w:fldChar w:fldCharType="begin"/>
        </w:r>
        <w:r>
          <w:rPr>
            <w:webHidden/>
          </w:rPr>
          <w:instrText xml:space="preserve"> PAGEREF _Toc213231763 \h </w:instrText>
        </w:r>
        <w:r>
          <w:rPr>
            <w:webHidden/>
          </w:rPr>
        </w:r>
        <w:r>
          <w:rPr>
            <w:webHidden/>
          </w:rPr>
          <w:fldChar w:fldCharType="separate"/>
        </w:r>
        <w:r>
          <w:rPr>
            <w:webHidden/>
          </w:rPr>
          <w:t>3</w:t>
        </w:r>
        <w:r>
          <w:rPr>
            <w:webHidden/>
          </w:rPr>
          <w:fldChar w:fldCharType="end"/>
        </w:r>
      </w:hyperlink>
    </w:p>
    <w:p w14:paraId="242E0070" w14:textId="32EE8096" w:rsidR="00400496" w:rsidRDefault="00400496">
      <w:pPr>
        <w:pStyle w:val="TOC2"/>
        <w:rPr>
          <w:rFonts w:asciiTheme="minorHAnsi" w:eastAsiaTheme="minorEastAsia" w:hAnsiTheme="minorHAnsi" w:cstheme="minorBidi"/>
          <w:kern w:val="2"/>
          <w:sz w:val="24"/>
          <w:szCs w:val="24"/>
          <w:lang w:eastAsia="en-AU"/>
          <w14:ligatures w14:val="standardContextual"/>
        </w:rPr>
      </w:pPr>
      <w:hyperlink w:anchor="_Toc213231764" w:history="1">
        <w:r w:rsidRPr="008B0171">
          <w:rPr>
            <w:rStyle w:val="Hyperlink"/>
            <w:rFonts w:eastAsia="MS Gothic"/>
          </w:rPr>
          <w:t>Program socialisation:</w:t>
        </w:r>
        <w:r>
          <w:rPr>
            <w:webHidden/>
          </w:rPr>
          <w:tab/>
        </w:r>
        <w:r>
          <w:rPr>
            <w:webHidden/>
          </w:rPr>
          <w:fldChar w:fldCharType="begin"/>
        </w:r>
        <w:r>
          <w:rPr>
            <w:webHidden/>
          </w:rPr>
          <w:instrText xml:space="preserve"> PAGEREF _Toc213231764 \h </w:instrText>
        </w:r>
        <w:r>
          <w:rPr>
            <w:webHidden/>
          </w:rPr>
        </w:r>
        <w:r>
          <w:rPr>
            <w:webHidden/>
          </w:rPr>
          <w:fldChar w:fldCharType="separate"/>
        </w:r>
        <w:r>
          <w:rPr>
            <w:webHidden/>
          </w:rPr>
          <w:t>3</w:t>
        </w:r>
        <w:r>
          <w:rPr>
            <w:webHidden/>
          </w:rPr>
          <w:fldChar w:fldCharType="end"/>
        </w:r>
      </w:hyperlink>
    </w:p>
    <w:p w14:paraId="13D37C77" w14:textId="484345E0" w:rsidR="00400496" w:rsidRDefault="00400496">
      <w:pPr>
        <w:pStyle w:val="TOC1"/>
        <w:rPr>
          <w:rFonts w:asciiTheme="minorHAnsi" w:eastAsiaTheme="minorEastAsia" w:hAnsiTheme="minorHAnsi" w:cstheme="minorBidi"/>
          <w:b w:val="0"/>
          <w:kern w:val="2"/>
          <w:sz w:val="24"/>
          <w:szCs w:val="24"/>
          <w:lang w:eastAsia="en-AU"/>
          <w14:ligatures w14:val="standardContextual"/>
        </w:rPr>
      </w:pPr>
      <w:hyperlink w:anchor="_Toc213231765" w:history="1">
        <w:r w:rsidRPr="008B0171">
          <w:rPr>
            <w:rStyle w:val="Hyperlink"/>
          </w:rPr>
          <w:t>How is a refresher program implemented?</w:t>
        </w:r>
        <w:r>
          <w:rPr>
            <w:webHidden/>
          </w:rPr>
          <w:tab/>
        </w:r>
        <w:r>
          <w:rPr>
            <w:webHidden/>
          </w:rPr>
          <w:fldChar w:fldCharType="begin"/>
        </w:r>
        <w:r>
          <w:rPr>
            <w:webHidden/>
          </w:rPr>
          <w:instrText xml:space="preserve"> PAGEREF _Toc213231765 \h </w:instrText>
        </w:r>
        <w:r>
          <w:rPr>
            <w:webHidden/>
          </w:rPr>
        </w:r>
        <w:r>
          <w:rPr>
            <w:webHidden/>
          </w:rPr>
          <w:fldChar w:fldCharType="separate"/>
        </w:r>
        <w:r>
          <w:rPr>
            <w:webHidden/>
          </w:rPr>
          <w:t>3</w:t>
        </w:r>
        <w:r>
          <w:rPr>
            <w:webHidden/>
          </w:rPr>
          <w:fldChar w:fldCharType="end"/>
        </w:r>
      </w:hyperlink>
    </w:p>
    <w:p w14:paraId="335AA86A" w14:textId="433C9422" w:rsidR="00400496" w:rsidRDefault="00400496">
      <w:pPr>
        <w:pStyle w:val="TOC2"/>
        <w:rPr>
          <w:rFonts w:asciiTheme="minorHAnsi" w:eastAsiaTheme="minorEastAsia" w:hAnsiTheme="minorHAnsi" w:cstheme="minorBidi"/>
          <w:kern w:val="2"/>
          <w:sz w:val="24"/>
          <w:szCs w:val="24"/>
          <w:lang w:eastAsia="en-AU"/>
          <w14:ligatures w14:val="standardContextual"/>
        </w:rPr>
      </w:pPr>
      <w:hyperlink w:anchor="_Toc213231766" w:history="1">
        <w:r w:rsidRPr="008B0171">
          <w:rPr>
            <w:rStyle w:val="Hyperlink"/>
            <w:rFonts w:eastAsia="MS Gothic"/>
          </w:rPr>
          <w:t>Advertising, recruitment, selection and on-boarding</w:t>
        </w:r>
        <w:r>
          <w:rPr>
            <w:webHidden/>
          </w:rPr>
          <w:tab/>
        </w:r>
        <w:r>
          <w:rPr>
            <w:webHidden/>
          </w:rPr>
          <w:fldChar w:fldCharType="begin"/>
        </w:r>
        <w:r>
          <w:rPr>
            <w:webHidden/>
          </w:rPr>
          <w:instrText xml:space="preserve"> PAGEREF _Toc213231766 \h </w:instrText>
        </w:r>
        <w:r>
          <w:rPr>
            <w:webHidden/>
          </w:rPr>
        </w:r>
        <w:r>
          <w:rPr>
            <w:webHidden/>
          </w:rPr>
          <w:fldChar w:fldCharType="separate"/>
        </w:r>
        <w:r>
          <w:rPr>
            <w:webHidden/>
          </w:rPr>
          <w:t>3</w:t>
        </w:r>
        <w:r>
          <w:rPr>
            <w:webHidden/>
          </w:rPr>
          <w:fldChar w:fldCharType="end"/>
        </w:r>
      </w:hyperlink>
    </w:p>
    <w:p w14:paraId="37FBB36A" w14:textId="0CA68CF7" w:rsidR="00400496" w:rsidRDefault="00400496">
      <w:pPr>
        <w:pStyle w:val="TOC2"/>
        <w:rPr>
          <w:rFonts w:asciiTheme="minorHAnsi" w:eastAsiaTheme="minorEastAsia" w:hAnsiTheme="minorHAnsi" w:cstheme="minorBidi"/>
          <w:kern w:val="2"/>
          <w:sz w:val="24"/>
          <w:szCs w:val="24"/>
          <w:lang w:eastAsia="en-AU"/>
          <w14:ligatures w14:val="standardContextual"/>
        </w:rPr>
      </w:pPr>
      <w:hyperlink w:anchor="_Toc213231767" w:history="1">
        <w:r w:rsidRPr="008B0171">
          <w:rPr>
            <w:rStyle w:val="Hyperlink"/>
            <w:rFonts w:eastAsia="MS Gothic"/>
          </w:rPr>
          <w:t>Theoretical and clinical learning and assessments</w:t>
        </w:r>
        <w:r>
          <w:rPr>
            <w:webHidden/>
          </w:rPr>
          <w:tab/>
        </w:r>
        <w:r>
          <w:rPr>
            <w:webHidden/>
          </w:rPr>
          <w:fldChar w:fldCharType="begin"/>
        </w:r>
        <w:r>
          <w:rPr>
            <w:webHidden/>
          </w:rPr>
          <w:instrText xml:space="preserve"> PAGEREF _Toc213231767 \h </w:instrText>
        </w:r>
        <w:r>
          <w:rPr>
            <w:webHidden/>
          </w:rPr>
        </w:r>
        <w:r>
          <w:rPr>
            <w:webHidden/>
          </w:rPr>
          <w:fldChar w:fldCharType="separate"/>
        </w:r>
        <w:r>
          <w:rPr>
            <w:webHidden/>
          </w:rPr>
          <w:t>4</w:t>
        </w:r>
        <w:r>
          <w:rPr>
            <w:webHidden/>
          </w:rPr>
          <w:fldChar w:fldCharType="end"/>
        </w:r>
      </w:hyperlink>
    </w:p>
    <w:p w14:paraId="4E1EB93B" w14:textId="353D4C20" w:rsidR="00400496" w:rsidRDefault="00400496">
      <w:pPr>
        <w:pStyle w:val="TOC2"/>
        <w:rPr>
          <w:rFonts w:asciiTheme="minorHAnsi" w:eastAsiaTheme="minorEastAsia" w:hAnsiTheme="minorHAnsi" w:cstheme="minorBidi"/>
          <w:kern w:val="2"/>
          <w:sz w:val="24"/>
          <w:szCs w:val="24"/>
          <w:lang w:eastAsia="en-AU"/>
          <w14:ligatures w14:val="standardContextual"/>
        </w:rPr>
      </w:pPr>
      <w:hyperlink w:anchor="_Toc213231768" w:history="1">
        <w:r w:rsidRPr="008B0171">
          <w:rPr>
            <w:rStyle w:val="Hyperlink"/>
            <w:rFonts w:eastAsia="MS Gothic"/>
          </w:rPr>
          <w:t>Program management</w:t>
        </w:r>
        <w:r>
          <w:rPr>
            <w:webHidden/>
          </w:rPr>
          <w:tab/>
        </w:r>
        <w:r>
          <w:rPr>
            <w:webHidden/>
          </w:rPr>
          <w:fldChar w:fldCharType="begin"/>
        </w:r>
        <w:r>
          <w:rPr>
            <w:webHidden/>
          </w:rPr>
          <w:instrText xml:space="preserve"> PAGEREF _Toc213231768 \h </w:instrText>
        </w:r>
        <w:r>
          <w:rPr>
            <w:webHidden/>
          </w:rPr>
        </w:r>
        <w:r>
          <w:rPr>
            <w:webHidden/>
          </w:rPr>
          <w:fldChar w:fldCharType="separate"/>
        </w:r>
        <w:r>
          <w:rPr>
            <w:webHidden/>
          </w:rPr>
          <w:t>4</w:t>
        </w:r>
        <w:r>
          <w:rPr>
            <w:webHidden/>
          </w:rPr>
          <w:fldChar w:fldCharType="end"/>
        </w:r>
      </w:hyperlink>
    </w:p>
    <w:p w14:paraId="0BB4F077" w14:textId="5034100F" w:rsidR="00400496" w:rsidRDefault="00400496">
      <w:pPr>
        <w:pStyle w:val="TOC2"/>
        <w:rPr>
          <w:rFonts w:asciiTheme="minorHAnsi" w:eastAsiaTheme="minorEastAsia" w:hAnsiTheme="minorHAnsi" w:cstheme="minorBidi"/>
          <w:kern w:val="2"/>
          <w:sz w:val="24"/>
          <w:szCs w:val="24"/>
          <w:lang w:eastAsia="en-AU"/>
          <w14:ligatures w14:val="standardContextual"/>
        </w:rPr>
      </w:pPr>
      <w:hyperlink w:anchor="_Toc213231769" w:history="1">
        <w:r w:rsidRPr="008B0171">
          <w:rPr>
            <w:rStyle w:val="Hyperlink"/>
            <w:rFonts w:eastAsia="MS Gothic"/>
          </w:rPr>
          <w:t>Professional and personal factors affecting program participants’ performance</w:t>
        </w:r>
        <w:r>
          <w:rPr>
            <w:webHidden/>
          </w:rPr>
          <w:tab/>
        </w:r>
        <w:r>
          <w:rPr>
            <w:webHidden/>
          </w:rPr>
          <w:fldChar w:fldCharType="begin"/>
        </w:r>
        <w:r>
          <w:rPr>
            <w:webHidden/>
          </w:rPr>
          <w:instrText xml:space="preserve"> PAGEREF _Toc213231769 \h </w:instrText>
        </w:r>
        <w:r>
          <w:rPr>
            <w:webHidden/>
          </w:rPr>
        </w:r>
        <w:r>
          <w:rPr>
            <w:webHidden/>
          </w:rPr>
          <w:fldChar w:fldCharType="separate"/>
        </w:r>
        <w:r>
          <w:rPr>
            <w:webHidden/>
          </w:rPr>
          <w:t>4</w:t>
        </w:r>
        <w:r>
          <w:rPr>
            <w:webHidden/>
          </w:rPr>
          <w:fldChar w:fldCharType="end"/>
        </w:r>
      </w:hyperlink>
    </w:p>
    <w:p w14:paraId="3779CB84" w14:textId="067907DE" w:rsidR="00400496" w:rsidRDefault="00400496">
      <w:pPr>
        <w:pStyle w:val="TOC2"/>
        <w:rPr>
          <w:rFonts w:asciiTheme="minorHAnsi" w:eastAsiaTheme="minorEastAsia" w:hAnsiTheme="minorHAnsi" w:cstheme="minorBidi"/>
          <w:kern w:val="2"/>
          <w:sz w:val="24"/>
          <w:szCs w:val="24"/>
          <w:lang w:eastAsia="en-AU"/>
          <w14:ligatures w14:val="standardContextual"/>
        </w:rPr>
      </w:pPr>
      <w:hyperlink w:anchor="_Toc213231770" w:history="1">
        <w:r w:rsidRPr="008B0171">
          <w:rPr>
            <w:rStyle w:val="Hyperlink"/>
          </w:rPr>
          <w:t>Should organisations evaluate their refresher programs?</w:t>
        </w:r>
        <w:r>
          <w:rPr>
            <w:webHidden/>
          </w:rPr>
          <w:tab/>
        </w:r>
        <w:r>
          <w:rPr>
            <w:webHidden/>
          </w:rPr>
          <w:fldChar w:fldCharType="begin"/>
        </w:r>
        <w:r>
          <w:rPr>
            <w:webHidden/>
          </w:rPr>
          <w:instrText xml:space="preserve"> PAGEREF _Toc213231770 \h </w:instrText>
        </w:r>
        <w:r>
          <w:rPr>
            <w:webHidden/>
          </w:rPr>
        </w:r>
        <w:r>
          <w:rPr>
            <w:webHidden/>
          </w:rPr>
          <w:fldChar w:fldCharType="separate"/>
        </w:r>
        <w:r>
          <w:rPr>
            <w:webHidden/>
          </w:rPr>
          <w:t>4</w:t>
        </w:r>
        <w:r>
          <w:rPr>
            <w:webHidden/>
          </w:rPr>
          <w:fldChar w:fldCharType="end"/>
        </w:r>
      </w:hyperlink>
    </w:p>
    <w:p w14:paraId="14999E38" w14:textId="568148F7" w:rsidR="007173CA" w:rsidRDefault="00AD784C" w:rsidP="00D079AA">
      <w:pPr>
        <w:pStyle w:val="Body"/>
      </w:pPr>
      <w:r>
        <w:fldChar w:fldCharType="end"/>
      </w:r>
    </w:p>
    <w:p w14:paraId="64577726" w14:textId="77777777" w:rsidR="00580394" w:rsidRPr="00B519CD" w:rsidRDefault="00580394" w:rsidP="007173CA">
      <w:pPr>
        <w:pStyle w:val="Body"/>
        <w:sectPr w:rsidR="00580394" w:rsidRPr="00B519CD" w:rsidSect="00E62622">
          <w:headerReference w:type="default" r:id="rId15"/>
          <w:type w:val="continuous"/>
          <w:pgSz w:w="11906" w:h="16838" w:code="9"/>
          <w:pgMar w:top="1418" w:right="851" w:bottom="1418" w:left="851" w:header="851" w:footer="851" w:gutter="0"/>
          <w:cols w:space="340"/>
          <w:titlePg/>
          <w:docGrid w:linePitch="360"/>
        </w:sectPr>
      </w:pPr>
    </w:p>
    <w:p w14:paraId="24C44090" w14:textId="77777777" w:rsidR="00400496" w:rsidRPr="003E4A50" w:rsidRDefault="00400496" w:rsidP="00400496">
      <w:pPr>
        <w:pStyle w:val="Heading1"/>
      </w:pPr>
      <w:bookmarkStart w:id="0" w:name="_Toc213231756"/>
      <w:r w:rsidRPr="003E4A50">
        <w:t>Why run a Refresher Program?</w:t>
      </w:r>
      <w:bookmarkEnd w:id="0"/>
    </w:p>
    <w:p w14:paraId="17ED9EB8" w14:textId="77777777" w:rsidR="00400496" w:rsidRDefault="00400496" w:rsidP="00400496">
      <w:pPr>
        <w:spacing w:line="270" w:lineRule="atLeast"/>
        <w:rPr>
          <w:rFonts w:eastAsia="Times" w:cs="Arial"/>
          <w:sz w:val="20"/>
        </w:rPr>
      </w:pPr>
      <w:r w:rsidRPr="00AE0C27">
        <w:rPr>
          <w:rFonts w:eastAsia="Times" w:cs="Arial"/>
          <w:sz w:val="20"/>
        </w:rPr>
        <w:t xml:space="preserve">Refresher programs enable registered nurses (RNs), enrolled nurses (ENs) and registered midwives (RMs) to re-enter the workforce after </w:t>
      </w:r>
      <w:proofErr w:type="gramStart"/>
      <w:r w:rsidRPr="00AE0C27">
        <w:rPr>
          <w:rFonts w:eastAsia="Times" w:cs="Arial"/>
          <w:sz w:val="20"/>
        </w:rPr>
        <w:t>a period of time</w:t>
      </w:r>
      <w:proofErr w:type="gramEnd"/>
      <w:r w:rsidRPr="00AE0C27">
        <w:rPr>
          <w:rFonts w:eastAsia="Times" w:cs="Arial"/>
          <w:sz w:val="20"/>
        </w:rPr>
        <w:t xml:space="preserve"> not practicing. Refresher programs provide structured education and clinical exposure to update participants’ knowledge and skills and re-establish and enhance their confidence to practice. Historically, health services have provided refresher programs as a workforce recruitment strategy and as part of an organisational commitment to a diverse workforce.</w:t>
      </w:r>
      <w:r w:rsidRPr="003E4A50">
        <w:rPr>
          <w:rFonts w:eastAsia="Times" w:cs="Arial"/>
          <w:sz w:val="20"/>
        </w:rPr>
        <w:t xml:space="preserve"> </w:t>
      </w:r>
    </w:p>
    <w:p w14:paraId="11EEBA7C" w14:textId="77777777" w:rsidR="00400496" w:rsidRPr="003E4A50" w:rsidRDefault="00400496" w:rsidP="00400496">
      <w:pPr>
        <w:spacing w:line="270" w:lineRule="atLeast"/>
        <w:rPr>
          <w:rFonts w:eastAsia="Times" w:cs="Arial"/>
          <w:sz w:val="20"/>
        </w:rPr>
      </w:pPr>
      <w:r w:rsidRPr="003E4A50">
        <w:rPr>
          <w:rFonts w:eastAsia="Times" w:cs="Arial"/>
          <w:sz w:val="20"/>
        </w:rPr>
        <w:t xml:space="preserve">Health services need smart strategies to have an available workforce to provide safe, quality patient care and to be equipped to address future and current workforce challenges. Refresher programs are one strategy to increase workforce availability and enable latent nursing and midwifery workforces to be activated within a short period of time. </w:t>
      </w:r>
    </w:p>
    <w:p w14:paraId="0E74DF06" w14:textId="77777777" w:rsidR="00400496" w:rsidRPr="003E4A50" w:rsidRDefault="00400496" w:rsidP="00400496">
      <w:pPr>
        <w:spacing w:line="270" w:lineRule="atLeast"/>
        <w:rPr>
          <w:rFonts w:eastAsia="Times" w:cs="Arial"/>
          <w:sz w:val="20"/>
        </w:rPr>
      </w:pPr>
      <w:r w:rsidRPr="003E4A50">
        <w:rPr>
          <w:rFonts w:eastAsia="Times" w:cs="Arial"/>
          <w:sz w:val="20"/>
        </w:rPr>
        <w:t>This resource supports health services to design, socialise, implement and evaluate an effective refresher program and potentially grow workforces in a short period of time with minimal investment and resourc</w:t>
      </w:r>
      <w:r>
        <w:rPr>
          <w:rFonts w:eastAsia="Times" w:cs="Arial"/>
          <w:sz w:val="20"/>
        </w:rPr>
        <w:t>ing</w:t>
      </w:r>
      <w:r w:rsidRPr="003E4A50">
        <w:rPr>
          <w:rFonts w:eastAsia="Times" w:cs="Arial"/>
          <w:sz w:val="20"/>
        </w:rPr>
        <w:t xml:space="preserve">. </w:t>
      </w:r>
      <w:r w:rsidRPr="002D0EDC">
        <w:rPr>
          <w:rFonts w:eastAsia="Times" w:cs="Arial"/>
          <w:sz w:val="20"/>
        </w:rPr>
        <w:t xml:space="preserve">It was developed </w:t>
      </w:r>
      <w:r w:rsidRPr="002D0EDC">
        <w:rPr>
          <w:rFonts w:eastAsia="Times" w:cs="Arial"/>
          <w:sz w:val="20"/>
        </w:rPr>
        <w:lastRenderedPageBreak/>
        <w:t>with the assistance of Austin Health and Eastern Health</w:t>
      </w:r>
      <w:r w:rsidRPr="003E4A50">
        <w:rPr>
          <w:rFonts w:eastAsia="Times" w:cs="Arial"/>
          <w:sz w:val="20"/>
        </w:rPr>
        <w:t>. The resource is a guide only, providing generalised support - local adaptation is therefore essential.</w:t>
      </w:r>
    </w:p>
    <w:p w14:paraId="349C9098" w14:textId="77777777" w:rsidR="00400496" w:rsidRPr="003E4A50" w:rsidRDefault="00400496" w:rsidP="00400496">
      <w:pPr>
        <w:pStyle w:val="Heading1"/>
      </w:pPr>
      <w:bookmarkStart w:id="1" w:name="_Toc213231757"/>
      <w:r>
        <w:t>What are the key</w:t>
      </w:r>
      <w:r w:rsidRPr="003E4A50">
        <w:t xml:space="preserve"> </w:t>
      </w:r>
      <w:r>
        <w:t xml:space="preserve">steps in designing and delivering an effective </w:t>
      </w:r>
      <w:r w:rsidRPr="003E4A50">
        <w:t>refresher program</w:t>
      </w:r>
      <w:r>
        <w:t>?</w:t>
      </w:r>
      <w:bookmarkEnd w:id="1"/>
    </w:p>
    <w:p w14:paraId="7563DF86" w14:textId="77777777" w:rsidR="00400496" w:rsidRDefault="00400496" w:rsidP="00400496">
      <w:pPr>
        <w:spacing w:line="270" w:lineRule="atLeast"/>
        <w:rPr>
          <w:rFonts w:eastAsia="Times" w:cs="Arial"/>
          <w:sz w:val="20"/>
        </w:rPr>
      </w:pPr>
      <w:r w:rsidRPr="003E4A50">
        <w:rPr>
          <w:rFonts w:eastAsia="Times" w:cs="Arial"/>
          <w:sz w:val="20"/>
        </w:rPr>
        <w:t>Effective refresher programs should include the following elements:</w:t>
      </w:r>
    </w:p>
    <w:p w14:paraId="1382FC63" w14:textId="77777777" w:rsidR="00400496" w:rsidRPr="003E4A50" w:rsidRDefault="00400496" w:rsidP="00400496">
      <w:pPr>
        <w:numPr>
          <w:ilvl w:val="0"/>
          <w:numId w:val="40"/>
        </w:numPr>
        <w:spacing w:line="270" w:lineRule="atLeast"/>
        <w:rPr>
          <w:rFonts w:eastAsia="Times" w:cs="Arial"/>
          <w:sz w:val="20"/>
        </w:rPr>
      </w:pPr>
      <w:r w:rsidRPr="003E4A50">
        <w:rPr>
          <w:rFonts w:eastAsia="Times" w:cs="Arial"/>
          <w:sz w:val="20"/>
        </w:rPr>
        <w:t>program scoping</w:t>
      </w:r>
    </w:p>
    <w:p w14:paraId="23191A3D" w14:textId="77777777" w:rsidR="00400496" w:rsidRPr="003E4A50" w:rsidRDefault="00400496" w:rsidP="00400496">
      <w:pPr>
        <w:numPr>
          <w:ilvl w:val="0"/>
          <w:numId w:val="40"/>
        </w:numPr>
        <w:spacing w:line="270" w:lineRule="atLeast"/>
        <w:rPr>
          <w:rFonts w:eastAsia="Times" w:cs="Arial"/>
          <w:sz w:val="20"/>
        </w:rPr>
      </w:pPr>
      <w:r w:rsidRPr="003E4A50">
        <w:rPr>
          <w:rFonts w:eastAsia="Times" w:cs="Arial"/>
          <w:sz w:val="20"/>
        </w:rPr>
        <w:t xml:space="preserve">program design and socialisation </w:t>
      </w:r>
    </w:p>
    <w:p w14:paraId="15105973" w14:textId="77777777" w:rsidR="00400496" w:rsidRPr="003E4A50" w:rsidRDefault="00400496" w:rsidP="00400496">
      <w:pPr>
        <w:numPr>
          <w:ilvl w:val="0"/>
          <w:numId w:val="40"/>
        </w:numPr>
        <w:spacing w:line="270" w:lineRule="atLeast"/>
        <w:rPr>
          <w:rFonts w:eastAsia="Times" w:cs="Arial"/>
          <w:sz w:val="20"/>
        </w:rPr>
      </w:pPr>
      <w:r w:rsidRPr="003E4A50">
        <w:rPr>
          <w:rFonts w:eastAsia="Times" w:cs="Arial"/>
          <w:sz w:val="20"/>
        </w:rPr>
        <w:t>program implementation</w:t>
      </w:r>
    </w:p>
    <w:p w14:paraId="2F44489A" w14:textId="77777777" w:rsidR="00400496" w:rsidRPr="008D683D" w:rsidRDefault="00400496" w:rsidP="00400496">
      <w:pPr>
        <w:numPr>
          <w:ilvl w:val="0"/>
          <w:numId w:val="40"/>
        </w:numPr>
        <w:spacing w:line="270" w:lineRule="atLeast"/>
        <w:rPr>
          <w:rFonts w:eastAsia="Times"/>
          <w:sz w:val="20"/>
        </w:rPr>
      </w:pPr>
      <w:r w:rsidRPr="003E4A50">
        <w:rPr>
          <w:rFonts w:eastAsia="Times" w:cs="Arial"/>
          <w:sz w:val="20"/>
        </w:rPr>
        <w:t>program evaluation.</w:t>
      </w:r>
    </w:p>
    <w:p w14:paraId="69A1FBC8" w14:textId="77777777" w:rsidR="00400496" w:rsidRPr="003E4A50" w:rsidRDefault="00400496" w:rsidP="00400496">
      <w:pPr>
        <w:pStyle w:val="Heading1"/>
      </w:pPr>
      <w:bookmarkStart w:id="2" w:name="_Toc213231758"/>
      <w:r>
        <w:t>What should an organisation be thinking about when scoping a refresher program?</w:t>
      </w:r>
      <w:bookmarkEnd w:id="2"/>
      <w:r w:rsidRPr="003E4A50">
        <w:t xml:space="preserve"> </w:t>
      </w:r>
    </w:p>
    <w:p w14:paraId="06451E92" w14:textId="77777777" w:rsidR="00400496" w:rsidRPr="003E4A50" w:rsidRDefault="00400496" w:rsidP="00400496">
      <w:pPr>
        <w:spacing w:line="270" w:lineRule="atLeast"/>
        <w:rPr>
          <w:rFonts w:eastAsia="Times" w:cs="Arial"/>
          <w:sz w:val="20"/>
        </w:rPr>
      </w:pPr>
      <w:r w:rsidRPr="003E4A50">
        <w:rPr>
          <w:rFonts w:eastAsia="Times" w:cs="Arial"/>
          <w:sz w:val="20"/>
        </w:rPr>
        <w:t>Before implementing a refresher program,</w:t>
      </w:r>
      <w:r>
        <w:rPr>
          <w:rFonts w:eastAsia="Times" w:cs="Arial"/>
          <w:sz w:val="20"/>
        </w:rPr>
        <w:t xml:space="preserve"> the</w:t>
      </w:r>
      <w:r w:rsidRPr="003E4A50">
        <w:rPr>
          <w:rFonts w:eastAsia="Times" w:cs="Arial"/>
          <w:sz w:val="20"/>
        </w:rPr>
        <w:t xml:space="preserve"> organisational rationale for investment and high-level support </w:t>
      </w:r>
      <w:r>
        <w:rPr>
          <w:rFonts w:eastAsia="Times" w:cs="Arial"/>
          <w:sz w:val="20"/>
        </w:rPr>
        <w:t>should</w:t>
      </w:r>
      <w:r w:rsidRPr="003E4A50">
        <w:rPr>
          <w:rFonts w:eastAsia="Times" w:cs="Arial"/>
          <w:sz w:val="20"/>
        </w:rPr>
        <w:t xml:space="preserve"> be established. </w:t>
      </w:r>
      <w:r>
        <w:rPr>
          <w:rFonts w:eastAsia="Times" w:cs="Arial"/>
          <w:sz w:val="20"/>
        </w:rPr>
        <w:t>This means that organisations should:</w:t>
      </w:r>
    </w:p>
    <w:p w14:paraId="24B284A2" w14:textId="77777777" w:rsidR="00400496" w:rsidRPr="003E4A50" w:rsidRDefault="00400496" w:rsidP="00400496">
      <w:pPr>
        <w:numPr>
          <w:ilvl w:val="0"/>
          <w:numId w:val="40"/>
        </w:numPr>
        <w:spacing w:after="200" w:line="276" w:lineRule="auto"/>
        <w:contextualSpacing/>
        <w:rPr>
          <w:rFonts w:cs="Arial"/>
          <w:sz w:val="20"/>
        </w:rPr>
      </w:pPr>
      <w:r w:rsidRPr="003E4A50">
        <w:rPr>
          <w:rFonts w:cs="Arial"/>
          <w:sz w:val="20"/>
        </w:rPr>
        <w:t xml:space="preserve">understand the nursing and midwifery workforce Full Time Equivalent (FTE) profile, roster vacancy rates, </w:t>
      </w:r>
      <w:r>
        <w:rPr>
          <w:rFonts w:cs="Arial"/>
          <w:sz w:val="20"/>
        </w:rPr>
        <w:t xml:space="preserve">utilisation of </w:t>
      </w:r>
      <w:r w:rsidRPr="003E4A50">
        <w:rPr>
          <w:rFonts w:cs="Arial"/>
          <w:sz w:val="20"/>
        </w:rPr>
        <w:t>agency</w:t>
      </w:r>
      <w:r>
        <w:rPr>
          <w:rFonts w:cs="Arial"/>
          <w:sz w:val="20"/>
        </w:rPr>
        <w:t xml:space="preserve">, </w:t>
      </w:r>
      <w:r w:rsidRPr="003E4A50">
        <w:rPr>
          <w:rFonts w:cs="Arial"/>
          <w:sz w:val="20"/>
        </w:rPr>
        <w:t xml:space="preserve">overtime </w:t>
      </w:r>
      <w:r>
        <w:rPr>
          <w:rFonts w:cs="Arial"/>
          <w:sz w:val="20"/>
        </w:rPr>
        <w:t>and casual staff</w:t>
      </w:r>
      <w:r w:rsidRPr="003E4A50">
        <w:rPr>
          <w:rFonts w:cs="Arial"/>
          <w:sz w:val="20"/>
        </w:rPr>
        <w:t xml:space="preserve">, </w:t>
      </w:r>
      <w:r>
        <w:rPr>
          <w:rFonts w:cs="Arial"/>
          <w:sz w:val="20"/>
        </w:rPr>
        <w:t>standard</w:t>
      </w:r>
      <w:r w:rsidRPr="003E4A50">
        <w:rPr>
          <w:rFonts w:cs="Arial"/>
          <w:sz w:val="20"/>
        </w:rPr>
        <w:t xml:space="preserve"> timelines from vacancy to recruitment, and recruitment to employment</w:t>
      </w:r>
    </w:p>
    <w:p w14:paraId="6F96FA2A" w14:textId="77777777" w:rsidR="00400496" w:rsidRPr="003E4A50" w:rsidRDefault="00400496" w:rsidP="00400496">
      <w:pPr>
        <w:numPr>
          <w:ilvl w:val="0"/>
          <w:numId w:val="40"/>
        </w:numPr>
        <w:spacing w:after="200" w:line="276" w:lineRule="auto"/>
        <w:contextualSpacing/>
        <w:rPr>
          <w:rFonts w:cs="Arial"/>
          <w:sz w:val="20"/>
        </w:rPr>
      </w:pPr>
      <w:r w:rsidRPr="003E4A50">
        <w:rPr>
          <w:rFonts w:cs="Arial"/>
          <w:sz w:val="20"/>
        </w:rPr>
        <w:t xml:space="preserve">document demand for refresher programs by ensuring all enquires are logged </w:t>
      </w:r>
    </w:p>
    <w:p w14:paraId="0E0809C2" w14:textId="77777777" w:rsidR="00400496" w:rsidRPr="003E4A50" w:rsidRDefault="00400496" w:rsidP="00400496">
      <w:pPr>
        <w:numPr>
          <w:ilvl w:val="0"/>
          <w:numId w:val="40"/>
        </w:numPr>
        <w:spacing w:after="200" w:line="276" w:lineRule="auto"/>
        <w:contextualSpacing/>
        <w:rPr>
          <w:rFonts w:cs="Arial"/>
          <w:sz w:val="20"/>
        </w:rPr>
      </w:pPr>
      <w:r w:rsidRPr="003E4A50">
        <w:rPr>
          <w:rFonts w:cs="Arial"/>
          <w:sz w:val="20"/>
        </w:rPr>
        <w:t>consider potential demand from staff on maternity leave or</w:t>
      </w:r>
      <w:r>
        <w:rPr>
          <w:rFonts w:cs="Arial"/>
          <w:sz w:val="20"/>
        </w:rPr>
        <w:t xml:space="preserve"> those</w:t>
      </w:r>
      <w:r w:rsidRPr="003E4A50">
        <w:rPr>
          <w:rFonts w:cs="Arial"/>
          <w:sz w:val="20"/>
        </w:rPr>
        <w:t xml:space="preserve"> who were competitive but unsuccessful for other nursing and midwifery roles</w:t>
      </w:r>
    </w:p>
    <w:p w14:paraId="656B0B8D" w14:textId="77777777" w:rsidR="00400496" w:rsidRPr="003E4A50" w:rsidRDefault="00400496" w:rsidP="00400496">
      <w:pPr>
        <w:numPr>
          <w:ilvl w:val="0"/>
          <w:numId w:val="40"/>
        </w:numPr>
        <w:spacing w:after="200" w:line="276" w:lineRule="auto"/>
        <w:contextualSpacing/>
        <w:rPr>
          <w:rFonts w:cs="Arial"/>
          <w:sz w:val="20"/>
        </w:rPr>
      </w:pPr>
      <w:r w:rsidRPr="003E4A50">
        <w:rPr>
          <w:rFonts w:cs="Arial"/>
          <w:sz w:val="20"/>
        </w:rPr>
        <w:t xml:space="preserve">undertake an expression of interest </w:t>
      </w:r>
      <w:r>
        <w:rPr>
          <w:rFonts w:cs="Arial"/>
          <w:sz w:val="20"/>
        </w:rPr>
        <w:t xml:space="preserve">process with Nursing/Midwifery Managers </w:t>
      </w:r>
      <w:r w:rsidRPr="003E4A50">
        <w:rPr>
          <w:rFonts w:cs="Arial"/>
          <w:sz w:val="20"/>
        </w:rPr>
        <w:t>to establish internal appetite and</w:t>
      </w:r>
      <w:r>
        <w:rPr>
          <w:rFonts w:cs="Arial"/>
          <w:sz w:val="20"/>
        </w:rPr>
        <w:t xml:space="preserve"> </w:t>
      </w:r>
      <w:r w:rsidRPr="003E4A50">
        <w:rPr>
          <w:rFonts w:cs="Arial"/>
          <w:sz w:val="20"/>
        </w:rPr>
        <w:t>map employment capacity to identify potential host wards for a refresher program.</w:t>
      </w:r>
    </w:p>
    <w:p w14:paraId="56A70347" w14:textId="77777777" w:rsidR="00400496" w:rsidRPr="003E4A50" w:rsidRDefault="00400496" w:rsidP="00400496">
      <w:pPr>
        <w:spacing w:line="270" w:lineRule="atLeast"/>
        <w:rPr>
          <w:rFonts w:eastAsia="Times"/>
          <w:sz w:val="20"/>
        </w:rPr>
      </w:pPr>
    </w:p>
    <w:p w14:paraId="60359993" w14:textId="77777777" w:rsidR="00400496" w:rsidRPr="003E4A50" w:rsidRDefault="00400496" w:rsidP="00400496">
      <w:pPr>
        <w:pStyle w:val="Heading1"/>
      </w:pPr>
      <w:bookmarkStart w:id="3" w:name="_Toc213231759"/>
      <w:r>
        <w:t>What should an organisation consider when designing a refresher program?</w:t>
      </w:r>
      <w:bookmarkEnd w:id="3"/>
    </w:p>
    <w:p w14:paraId="035193FE" w14:textId="77777777" w:rsidR="00400496" w:rsidRPr="006E6E14" w:rsidRDefault="00400496" w:rsidP="00400496">
      <w:pPr>
        <w:spacing w:line="270" w:lineRule="atLeast"/>
        <w:rPr>
          <w:rFonts w:eastAsia="Times"/>
          <w:sz w:val="20"/>
        </w:rPr>
      </w:pPr>
      <w:r w:rsidRPr="003E4A50">
        <w:rPr>
          <w:rFonts w:eastAsia="Times"/>
          <w:sz w:val="20"/>
        </w:rPr>
        <w:t xml:space="preserve">A well-designed program which has organisation-wide support will ensure the best experience for program participants and the best program outcomes for the organisation. </w:t>
      </w:r>
      <w:r>
        <w:rPr>
          <w:rFonts w:eastAsia="Times"/>
          <w:sz w:val="20"/>
        </w:rPr>
        <w:t>T</w:t>
      </w:r>
      <w:r w:rsidRPr="003E4A50">
        <w:rPr>
          <w:rFonts w:eastAsia="Times"/>
          <w:sz w:val="20"/>
        </w:rPr>
        <w:t>he following elements</w:t>
      </w:r>
      <w:r>
        <w:rPr>
          <w:rFonts w:eastAsia="Times"/>
          <w:sz w:val="20"/>
        </w:rPr>
        <w:t xml:space="preserve"> should be considered in program design.</w:t>
      </w:r>
    </w:p>
    <w:p w14:paraId="6BA726DA" w14:textId="77777777" w:rsidR="00400496" w:rsidRPr="003E4A50" w:rsidRDefault="00400496" w:rsidP="00400496">
      <w:pPr>
        <w:pStyle w:val="Heading2"/>
        <w:rPr>
          <w:rFonts w:eastAsia="MS Gothic"/>
        </w:rPr>
      </w:pPr>
      <w:bookmarkStart w:id="4" w:name="_Toc213231760"/>
      <w:r>
        <w:rPr>
          <w:rFonts w:eastAsia="MS Gothic"/>
        </w:rPr>
        <w:t>P</w:t>
      </w:r>
      <w:r w:rsidRPr="003E4A50">
        <w:rPr>
          <w:rFonts w:eastAsia="MS Gothic"/>
        </w:rPr>
        <w:t>articipant</w:t>
      </w:r>
      <w:r>
        <w:rPr>
          <w:rFonts w:eastAsia="MS Gothic"/>
        </w:rPr>
        <w:t xml:space="preserve"> eligibility</w:t>
      </w:r>
      <w:bookmarkEnd w:id="4"/>
    </w:p>
    <w:p w14:paraId="068A6027" w14:textId="77777777" w:rsidR="00400496" w:rsidRPr="00BB5DCC" w:rsidRDefault="00400496" w:rsidP="00400496">
      <w:pPr>
        <w:numPr>
          <w:ilvl w:val="0"/>
          <w:numId w:val="44"/>
        </w:numPr>
        <w:spacing w:line="270" w:lineRule="atLeast"/>
        <w:rPr>
          <w:rFonts w:eastAsia="Times"/>
          <w:sz w:val="20"/>
        </w:rPr>
      </w:pPr>
      <w:r w:rsidRPr="00BB5DCC">
        <w:rPr>
          <w:rFonts w:eastAsia="Times"/>
          <w:sz w:val="20"/>
        </w:rPr>
        <w:t>Who will be eligible for the program? RN</w:t>
      </w:r>
      <w:r>
        <w:rPr>
          <w:rFonts w:eastAsia="Times"/>
          <w:sz w:val="20"/>
        </w:rPr>
        <w:t>s</w:t>
      </w:r>
      <w:r w:rsidRPr="00BB5DCC">
        <w:rPr>
          <w:rFonts w:eastAsia="Times"/>
          <w:sz w:val="20"/>
        </w:rPr>
        <w:t>, RM</w:t>
      </w:r>
      <w:r>
        <w:rPr>
          <w:rFonts w:eastAsia="Times"/>
          <w:sz w:val="20"/>
        </w:rPr>
        <w:t>s</w:t>
      </w:r>
      <w:r w:rsidRPr="00BB5DCC">
        <w:rPr>
          <w:rFonts w:eastAsia="Times"/>
          <w:sz w:val="20"/>
        </w:rPr>
        <w:t>, E</w:t>
      </w:r>
      <w:r>
        <w:rPr>
          <w:rFonts w:eastAsia="Times"/>
          <w:sz w:val="20"/>
        </w:rPr>
        <w:t>N</w:t>
      </w:r>
      <w:r w:rsidRPr="00BB5DCC">
        <w:rPr>
          <w:rFonts w:eastAsia="Times"/>
          <w:sz w:val="20"/>
        </w:rPr>
        <w:t>s</w:t>
      </w:r>
      <w:r>
        <w:rPr>
          <w:rFonts w:eastAsia="Times"/>
          <w:sz w:val="20"/>
        </w:rPr>
        <w:t>?</w:t>
      </w:r>
    </w:p>
    <w:p w14:paraId="05977264" w14:textId="77777777" w:rsidR="00400496" w:rsidRPr="003E4A50" w:rsidRDefault="00400496" w:rsidP="00400496">
      <w:pPr>
        <w:numPr>
          <w:ilvl w:val="0"/>
          <w:numId w:val="44"/>
        </w:numPr>
        <w:spacing w:line="270" w:lineRule="atLeast"/>
        <w:rPr>
          <w:rFonts w:eastAsia="Times"/>
          <w:sz w:val="20"/>
        </w:rPr>
      </w:pPr>
      <w:r>
        <w:rPr>
          <w:rFonts w:eastAsia="Times"/>
          <w:sz w:val="20"/>
        </w:rPr>
        <w:t>Applicants that express a desire to work in areas of organisational need may need to be prioritised.</w:t>
      </w:r>
    </w:p>
    <w:p w14:paraId="1E0C1EFA" w14:textId="77777777" w:rsidR="00400496" w:rsidRPr="003E4A50" w:rsidRDefault="00400496" w:rsidP="00400496">
      <w:pPr>
        <w:pStyle w:val="Heading2"/>
        <w:rPr>
          <w:rFonts w:eastAsia="MS Gothic"/>
        </w:rPr>
      </w:pPr>
      <w:bookmarkStart w:id="5" w:name="_Toc213231761"/>
      <w:r w:rsidRPr="003E4A50">
        <w:rPr>
          <w:rFonts w:eastAsia="MS Gothic"/>
        </w:rPr>
        <w:t>Position description</w:t>
      </w:r>
      <w:bookmarkEnd w:id="5"/>
    </w:p>
    <w:p w14:paraId="520D1C95" w14:textId="77777777" w:rsidR="00400496" w:rsidRPr="003E4A50" w:rsidRDefault="00400496" w:rsidP="00400496">
      <w:pPr>
        <w:numPr>
          <w:ilvl w:val="0"/>
          <w:numId w:val="44"/>
        </w:numPr>
        <w:spacing w:line="270" w:lineRule="atLeast"/>
        <w:rPr>
          <w:rFonts w:eastAsia="Times"/>
          <w:sz w:val="20"/>
        </w:rPr>
      </w:pPr>
      <w:r w:rsidRPr="003E4A50">
        <w:rPr>
          <w:rFonts w:eastAsia="Times"/>
          <w:sz w:val="20"/>
        </w:rPr>
        <w:t>Develop a position description for refresher program participants in consultation with educators, management and executive. This will aid program socialisation and appropriate recruitment. It will also assist in setting clear expectations for the participant.</w:t>
      </w:r>
    </w:p>
    <w:p w14:paraId="5C0E7012" w14:textId="77777777" w:rsidR="00400496" w:rsidRPr="003E4A50" w:rsidRDefault="00400496" w:rsidP="00400496">
      <w:pPr>
        <w:pStyle w:val="Heading2"/>
        <w:rPr>
          <w:rFonts w:eastAsia="MS Gothic"/>
        </w:rPr>
      </w:pPr>
      <w:bookmarkStart w:id="6" w:name="_Toc213231762"/>
      <w:r w:rsidRPr="003E4A50">
        <w:rPr>
          <w:rFonts w:eastAsia="MS Gothic"/>
        </w:rPr>
        <w:lastRenderedPageBreak/>
        <w:t>Duration and modes</w:t>
      </w:r>
      <w:bookmarkEnd w:id="6"/>
    </w:p>
    <w:p w14:paraId="30EE4A9E" w14:textId="77777777" w:rsidR="00400496" w:rsidRPr="003E4A50" w:rsidRDefault="00400496" w:rsidP="00400496">
      <w:pPr>
        <w:numPr>
          <w:ilvl w:val="0"/>
          <w:numId w:val="44"/>
        </w:numPr>
        <w:spacing w:line="270" w:lineRule="atLeast"/>
        <w:rPr>
          <w:rFonts w:eastAsia="Times"/>
          <w:sz w:val="20"/>
        </w:rPr>
      </w:pPr>
      <w:r w:rsidRPr="21CCF901">
        <w:rPr>
          <w:rFonts w:eastAsia="Times"/>
          <w:sz w:val="20"/>
        </w:rPr>
        <w:t xml:space="preserve">To maximise participant competence and confidence, supported clinical exposure and appraisal needs to be balanced with theoretical learning and orientation. </w:t>
      </w:r>
    </w:p>
    <w:p w14:paraId="40B14E57" w14:textId="77777777" w:rsidR="00400496" w:rsidRDefault="00400496" w:rsidP="00400496">
      <w:pPr>
        <w:numPr>
          <w:ilvl w:val="0"/>
          <w:numId w:val="44"/>
        </w:numPr>
        <w:spacing w:line="270" w:lineRule="atLeast"/>
        <w:rPr>
          <w:rFonts w:eastAsia="Times"/>
          <w:sz w:val="20"/>
        </w:rPr>
      </w:pPr>
      <w:r w:rsidRPr="00F04322">
        <w:rPr>
          <w:rFonts w:eastAsia="Times"/>
          <w:sz w:val="20"/>
        </w:rPr>
        <w:t>The theoretical component</w:t>
      </w:r>
      <w:r>
        <w:rPr>
          <w:rFonts w:eastAsia="Times"/>
          <w:sz w:val="20"/>
        </w:rPr>
        <w:t xml:space="preserve"> of a refresher program</w:t>
      </w:r>
      <w:r w:rsidRPr="00F04322">
        <w:rPr>
          <w:rFonts w:eastAsia="Times"/>
          <w:sz w:val="20"/>
        </w:rPr>
        <w:t xml:space="preserve"> </w:t>
      </w:r>
      <w:r>
        <w:rPr>
          <w:rFonts w:eastAsia="Times"/>
          <w:sz w:val="20"/>
        </w:rPr>
        <w:t>should</w:t>
      </w:r>
      <w:r w:rsidRPr="00F04322">
        <w:rPr>
          <w:rFonts w:eastAsia="Times"/>
          <w:sz w:val="20"/>
        </w:rPr>
        <w:t xml:space="preserve"> focus on key topics </w:t>
      </w:r>
      <w:r w:rsidRPr="000E04C0">
        <w:rPr>
          <w:rFonts w:eastAsia="Times"/>
          <w:sz w:val="20"/>
        </w:rPr>
        <w:t xml:space="preserve">of relevance to the clinical area in which the RN, RM or EN seeks to return to practice.  </w:t>
      </w:r>
    </w:p>
    <w:p w14:paraId="6D172942" w14:textId="77777777" w:rsidR="00400496" w:rsidRPr="00F04322" w:rsidRDefault="00400496" w:rsidP="00400496">
      <w:pPr>
        <w:numPr>
          <w:ilvl w:val="0"/>
          <w:numId w:val="44"/>
        </w:numPr>
        <w:spacing w:line="270" w:lineRule="atLeast"/>
        <w:rPr>
          <w:rFonts w:eastAsia="Times"/>
          <w:sz w:val="20"/>
        </w:rPr>
      </w:pPr>
      <w:r>
        <w:rPr>
          <w:rFonts w:eastAsia="Times"/>
          <w:sz w:val="20"/>
        </w:rPr>
        <w:t xml:space="preserve">The </w:t>
      </w:r>
      <w:r w:rsidRPr="00F04322">
        <w:rPr>
          <w:rFonts w:eastAsia="Times"/>
          <w:sz w:val="20"/>
        </w:rPr>
        <w:t xml:space="preserve">practical </w:t>
      </w:r>
      <w:r>
        <w:rPr>
          <w:rFonts w:eastAsia="Times"/>
          <w:sz w:val="20"/>
        </w:rPr>
        <w:t xml:space="preserve">or clinical </w:t>
      </w:r>
      <w:r w:rsidRPr="00F04322">
        <w:rPr>
          <w:rFonts w:eastAsia="Times"/>
          <w:sz w:val="20"/>
        </w:rPr>
        <w:t xml:space="preserve">component </w:t>
      </w:r>
      <w:r>
        <w:rPr>
          <w:rFonts w:eastAsia="Times"/>
          <w:sz w:val="20"/>
        </w:rPr>
        <w:t xml:space="preserve">of a refresher program will </w:t>
      </w:r>
      <w:r w:rsidRPr="00F04322">
        <w:rPr>
          <w:rFonts w:eastAsia="Times"/>
          <w:sz w:val="20"/>
        </w:rPr>
        <w:t xml:space="preserve">generally comprise a six-to eight-week placement at a public health service where </w:t>
      </w:r>
      <w:r>
        <w:rPr>
          <w:rFonts w:eastAsia="Times"/>
          <w:sz w:val="20"/>
        </w:rPr>
        <w:t>the RN, RM or EN</w:t>
      </w:r>
      <w:r w:rsidRPr="00F04322">
        <w:rPr>
          <w:rFonts w:eastAsia="Times"/>
          <w:sz w:val="20"/>
        </w:rPr>
        <w:t xml:space="preserve"> </w:t>
      </w:r>
      <w:proofErr w:type="gramStart"/>
      <w:r w:rsidRPr="00F04322">
        <w:rPr>
          <w:rFonts w:eastAsia="Times"/>
          <w:sz w:val="20"/>
        </w:rPr>
        <w:t>h</w:t>
      </w:r>
      <w:r>
        <w:rPr>
          <w:rFonts w:eastAsia="Times"/>
          <w:sz w:val="20"/>
        </w:rPr>
        <w:t>as</w:t>
      </w:r>
      <w:r w:rsidRPr="00F04322">
        <w:rPr>
          <w:rFonts w:eastAsia="Times"/>
          <w:sz w:val="20"/>
        </w:rPr>
        <w:t xml:space="preserve"> the opportunity to</w:t>
      </w:r>
      <w:proofErr w:type="gramEnd"/>
      <w:r w:rsidRPr="00F04322">
        <w:rPr>
          <w:rFonts w:eastAsia="Times"/>
          <w:sz w:val="20"/>
        </w:rPr>
        <w:t xml:space="preserve"> apply the knowledge they have gained in the theoretical component in a clinical setting.</w:t>
      </w:r>
    </w:p>
    <w:p w14:paraId="2C96B806" w14:textId="77777777" w:rsidR="00400496" w:rsidRPr="00C14DF3" w:rsidRDefault="00400496" w:rsidP="00400496">
      <w:pPr>
        <w:numPr>
          <w:ilvl w:val="0"/>
          <w:numId w:val="44"/>
        </w:numPr>
        <w:spacing w:line="270" w:lineRule="atLeast"/>
        <w:rPr>
          <w:rFonts w:eastAsia="Times"/>
          <w:sz w:val="20"/>
        </w:rPr>
      </w:pPr>
      <w:r>
        <w:rPr>
          <w:rFonts w:eastAsia="Times"/>
          <w:sz w:val="20"/>
        </w:rPr>
        <w:t>Successful programs may offer part-time and full-time options.</w:t>
      </w:r>
    </w:p>
    <w:p w14:paraId="2D1E7926" w14:textId="77777777" w:rsidR="00400496" w:rsidRPr="003E4A50" w:rsidRDefault="00400496" w:rsidP="00400496">
      <w:pPr>
        <w:pStyle w:val="Heading2"/>
        <w:rPr>
          <w:rFonts w:eastAsia="MS Gothic"/>
        </w:rPr>
      </w:pPr>
      <w:bookmarkStart w:id="7" w:name="_Toc213231763"/>
      <w:r w:rsidRPr="003E4A50">
        <w:rPr>
          <w:rFonts w:eastAsia="MS Gothic"/>
        </w:rPr>
        <w:t>Support</w:t>
      </w:r>
      <w:bookmarkEnd w:id="7"/>
    </w:p>
    <w:p w14:paraId="051A7EC6" w14:textId="77777777" w:rsidR="00400496" w:rsidRPr="003E4A50" w:rsidRDefault="00400496" w:rsidP="00400496">
      <w:pPr>
        <w:numPr>
          <w:ilvl w:val="0"/>
          <w:numId w:val="44"/>
        </w:numPr>
        <w:spacing w:line="270" w:lineRule="atLeast"/>
        <w:rPr>
          <w:rFonts w:eastAsia="Times"/>
          <w:sz w:val="20"/>
        </w:rPr>
      </w:pPr>
      <w:r>
        <w:rPr>
          <w:rFonts w:eastAsia="Times"/>
          <w:sz w:val="20"/>
        </w:rPr>
        <w:t>Support is essential t</w:t>
      </w:r>
      <w:r w:rsidRPr="003E4A50">
        <w:rPr>
          <w:rFonts w:eastAsia="Times"/>
          <w:sz w:val="20"/>
        </w:rPr>
        <w:t>o maximise program success for the participant and the organisation</w:t>
      </w:r>
      <w:r>
        <w:rPr>
          <w:rFonts w:eastAsia="Times"/>
          <w:sz w:val="20"/>
        </w:rPr>
        <w:t>. Key roles and departments that can play a role in ensuring the success of a refresher program include:</w:t>
      </w:r>
    </w:p>
    <w:p w14:paraId="647E2ED8" w14:textId="77777777" w:rsidR="00400496" w:rsidRPr="003E4A50" w:rsidRDefault="00400496" w:rsidP="00400496">
      <w:pPr>
        <w:numPr>
          <w:ilvl w:val="1"/>
          <w:numId w:val="44"/>
        </w:numPr>
        <w:spacing w:line="270" w:lineRule="atLeast"/>
        <w:rPr>
          <w:rFonts w:eastAsia="Times"/>
          <w:sz w:val="20"/>
        </w:rPr>
      </w:pPr>
      <w:r w:rsidRPr="003E4A50">
        <w:rPr>
          <w:rFonts w:eastAsia="Times"/>
          <w:b/>
          <w:sz w:val="20"/>
        </w:rPr>
        <w:t>Educat</w:t>
      </w:r>
      <w:r>
        <w:rPr>
          <w:rFonts w:eastAsia="Times"/>
          <w:b/>
          <w:sz w:val="20"/>
        </w:rPr>
        <w:t>ion Departments</w:t>
      </w:r>
      <w:r w:rsidRPr="003E4A50">
        <w:rPr>
          <w:rFonts w:eastAsia="Times"/>
          <w:b/>
          <w:sz w:val="20"/>
        </w:rPr>
        <w:t>:</w:t>
      </w:r>
      <w:r w:rsidRPr="003E4A50">
        <w:rPr>
          <w:rFonts w:eastAsia="Times"/>
          <w:sz w:val="20"/>
        </w:rPr>
        <w:t xml:space="preserve"> </w:t>
      </w:r>
      <w:r>
        <w:rPr>
          <w:rFonts w:eastAsia="Times"/>
          <w:sz w:val="20"/>
        </w:rPr>
        <w:t>D</w:t>
      </w:r>
      <w:r w:rsidRPr="003E4A50">
        <w:rPr>
          <w:rFonts w:eastAsia="Times"/>
          <w:sz w:val="20"/>
        </w:rPr>
        <w:t>edicated educat</w:t>
      </w:r>
      <w:r>
        <w:rPr>
          <w:rFonts w:eastAsia="Times"/>
          <w:sz w:val="20"/>
        </w:rPr>
        <w:t>or/program</w:t>
      </w:r>
      <w:r w:rsidRPr="003E4A50">
        <w:rPr>
          <w:rFonts w:eastAsia="Times"/>
          <w:sz w:val="20"/>
        </w:rPr>
        <w:t xml:space="preserve"> coordinator who has daily contact with participants</w:t>
      </w:r>
    </w:p>
    <w:p w14:paraId="57D80828" w14:textId="77777777" w:rsidR="00400496" w:rsidRPr="003E4A50" w:rsidRDefault="00400496" w:rsidP="00400496">
      <w:pPr>
        <w:numPr>
          <w:ilvl w:val="1"/>
          <w:numId w:val="44"/>
        </w:numPr>
        <w:spacing w:line="270" w:lineRule="atLeast"/>
        <w:rPr>
          <w:rFonts w:eastAsia="Times"/>
          <w:sz w:val="20"/>
        </w:rPr>
      </w:pPr>
      <w:r w:rsidRPr="003E4A50">
        <w:rPr>
          <w:rFonts w:eastAsia="Times"/>
          <w:b/>
          <w:sz w:val="20"/>
        </w:rPr>
        <w:t>Ward</w:t>
      </w:r>
      <w:r>
        <w:rPr>
          <w:rFonts w:eastAsia="Times"/>
          <w:b/>
          <w:sz w:val="20"/>
        </w:rPr>
        <w:t>/s</w:t>
      </w:r>
      <w:r w:rsidRPr="003E4A50">
        <w:rPr>
          <w:rFonts w:eastAsia="Times"/>
          <w:b/>
          <w:sz w:val="20"/>
        </w:rPr>
        <w:t>:</w:t>
      </w:r>
      <w:r w:rsidRPr="003E4A50">
        <w:rPr>
          <w:rFonts w:eastAsia="Times"/>
          <w:sz w:val="20"/>
        </w:rPr>
        <w:t xml:space="preserve"> </w:t>
      </w:r>
      <w:r>
        <w:rPr>
          <w:rFonts w:eastAsia="Times"/>
          <w:sz w:val="20"/>
        </w:rPr>
        <w:t>Dedicated preceptors with experience and skills in supporting staff to re-enter the workforce</w:t>
      </w:r>
    </w:p>
    <w:p w14:paraId="15BDD1C2" w14:textId="77777777" w:rsidR="00400496" w:rsidRPr="003E4A50" w:rsidRDefault="00400496" w:rsidP="00400496">
      <w:pPr>
        <w:numPr>
          <w:ilvl w:val="1"/>
          <w:numId w:val="44"/>
        </w:numPr>
        <w:spacing w:line="270" w:lineRule="atLeast"/>
        <w:rPr>
          <w:rFonts w:eastAsia="Times"/>
          <w:sz w:val="20"/>
        </w:rPr>
      </w:pPr>
      <w:r w:rsidRPr="003E4A50">
        <w:rPr>
          <w:rFonts w:eastAsia="Times"/>
          <w:b/>
          <w:sz w:val="20"/>
        </w:rPr>
        <w:t>Peers:</w:t>
      </w:r>
      <w:r w:rsidRPr="003E4A50">
        <w:rPr>
          <w:rFonts w:eastAsia="Times"/>
          <w:sz w:val="20"/>
        </w:rPr>
        <w:t xml:space="preserve"> </w:t>
      </w:r>
      <w:r>
        <w:rPr>
          <w:rFonts w:eastAsia="Times"/>
          <w:sz w:val="20"/>
        </w:rPr>
        <w:t>O</w:t>
      </w:r>
      <w:r w:rsidRPr="003E4A50">
        <w:rPr>
          <w:rFonts w:eastAsia="Times"/>
          <w:sz w:val="20"/>
        </w:rPr>
        <w:t>ther program participants can provide valuable support to each other</w:t>
      </w:r>
    </w:p>
    <w:p w14:paraId="2E24B02E" w14:textId="77777777" w:rsidR="00400496" w:rsidRPr="00C91CE8" w:rsidRDefault="00400496" w:rsidP="00400496">
      <w:pPr>
        <w:numPr>
          <w:ilvl w:val="1"/>
          <w:numId w:val="44"/>
        </w:numPr>
        <w:spacing w:line="270" w:lineRule="atLeast"/>
        <w:rPr>
          <w:rFonts w:eastAsia="Times"/>
          <w:sz w:val="20"/>
        </w:rPr>
      </w:pPr>
      <w:r w:rsidRPr="003E4A50">
        <w:rPr>
          <w:rFonts w:eastAsia="Times"/>
          <w:b/>
          <w:sz w:val="20"/>
        </w:rPr>
        <w:t>Executive:</w:t>
      </w:r>
      <w:r w:rsidRPr="003E4A50">
        <w:rPr>
          <w:rFonts w:eastAsia="Times"/>
          <w:sz w:val="20"/>
        </w:rPr>
        <w:t xml:space="preserve"> </w:t>
      </w:r>
      <w:r>
        <w:rPr>
          <w:rFonts w:eastAsia="Times"/>
          <w:sz w:val="20"/>
        </w:rPr>
        <w:t>Commitment by the organisation executive is critical to the success of the program and they should be engaged at all stages of program scoping, design, implementation and evaluation.</w:t>
      </w:r>
    </w:p>
    <w:p w14:paraId="5087B119" w14:textId="77777777" w:rsidR="00400496" w:rsidRPr="003E4A50" w:rsidRDefault="00400496" w:rsidP="00400496">
      <w:pPr>
        <w:pStyle w:val="Heading2"/>
        <w:rPr>
          <w:rFonts w:eastAsia="MS Gothic"/>
        </w:rPr>
      </w:pPr>
      <w:bookmarkStart w:id="8" w:name="_Toc213231764"/>
      <w:r w:rsidRPr="003E4A50">
        <w:rPr>
          <w:rFonts w:eastAsia="MS Gothic"/>
        </w:rPr>
        <w:t>Program socialisation:</w:t>
      </w:r>
      <w:bookmarkEnd w:id="8"/>
    </w:p>
    <w:p w14:paraId="00A1E480" w14:textId="77777777" w:rsidR="00400496" w:rsidRPr="003E4A50" w:rsidRDefault="00400496" w:rsidP="00400496">
      <w:pPr>
        <w:numPr>
          <w:ilvl w:val="0"/>
          <w:numId w:val="40"/>
        </w:numPr>
        <w:spacing w:line="270" w:lineRule="atLeast"/>
        <w:rPr>
          <w:rFonts w:eastAsia="Times"/>
          <w:sz w:val="20"/>
        </w:rPr>
      </w:pPr>
      <w:r w:rsidRPr="003E4A50">
        <w:rPr>
          <w:rFonts w:eastAsia="Times"/>
          <w:sz w:val="20"/>
        </w:rPr>
        <w:t>Co-designing and promoting the program will support its success</w:t>
      </w:r>
      <w:r>
        <w:rPr>
          <w:rFonts w:eastAsia="Times"/>
          <w:sz w:val="20"/>
        </w:rPr>
        <w:t>. Health services are encouraged to</w:t>
      </w:r>
      <w:r w:rsidRPr="003E4A50">
        <w:rPr>
          <w:rFonts w:eastAsia="Times"/>
          <w:sz w:val="20"/>
        </w:rPr>
        <w:t xml:space="preserve">: </w:t>
      </w:r>
    </w:p>
    <w:p w14:paraId="5DC7C2DD" w14:textId="77777777" w:rsidR="00400496" w:rsidRPr="003E4A50" w:rsidRDefault="00400496" w:rsidP="00400496">
      <w:pPr>
        <w:numPr>
          <w:ilvl w:val="1"/>
          <w:numId w:val="40"/>
        </w:numPr>
        <w:spacing w:after="200" w:line="276" w:lineRule="auto"/>
        <w:contextualSpacing/>
        <w:rPr>
          <w:rFonts w:cs="Arial"/>
          <w:sz w:val="20"/>
        </w:rPr>
      </w:pPr>
      <w:r>
        <w:rPr>
          <w:rFonts w:cs="Arial"/>
          <w:sz w:val="20"/>
        </w:rPr>
        <w:t>c</w:t>
      </w:r>
      <w:r w:rsidRPr="003E4A50">
        <w:rPr>
          <w:rFonts w:cs="Arial"/>
          <w:sz w:val="20"/>
        </w:rPr>
        <w:t xml:space="preserve">onsider involving former participants, educators, preceptors and </w:t>
      </w:r>
      <w:r>
        <w:rPr>
          <w:rFonts w:cs="Arial"/>
          <w:sz w:val="20"/>
        </w:rPr>
        <w:t>Nurse/Midwife Managers</w:t>
      </w:r>
      <w:r w:rsidRPr="003E4A50">
        <w:rPr>
          <w:rFonts w:cs="Arial"/>
          <w:sz w:val="20"/>
        </w:rPr>
        <w:t xml:space="preserve"> in program design and refinement</w:t>
      </w:r>
    </w:p>
    <w:p w14:paraId="538B7340" w14:textId="77777777" w:rsidR="00400496" w:rsidRPr="003E4A50" w:rsidRDefault="00400496" w:rsidP="00400496">
      <w:pPr>
        <w:numPr>
          <w:ilvl w:val="1"/>
          <w:numId w:val="40"/>
        </w:numPr>
        <w:spacing w:after="200" w:line="276" w:lineRule="auto"/>
        <w:contextualSpacing/>
        <w:rPr>
          <w:rFonts w:cs="Arial"/>
          <w:sz w:val="20"/>
        </w:rPr>
      </w:pPr>
      <w:r>
        <w:rPr>
          <w:rFonts w:cs="Arial"/>
          <w:sz w:val="20"/>
        </w:rPr>
        <w:t>a</w:t>
      </w:r>
      <w:r w:rsidRPr="003E4A50">
        <w:rPr>
          <w:rFonts w:cs="Arial"/>
          <w:sz w:val="20"/>
        </w:rPr>
        <w:t xml:space="preserve">rticulate and promote program objectives, components and expectations of program participants </w:t>
      </w:r>
    </w:p>
    <w:p w14:paraId="27D130D3" w14:textId="77777777" w:rsidR="00400496" w:rsidRPr="003E4A50" w:rsidRDefault="00400496" w:rsidP="00400496">
      <w:pPr>
        <w:numPr>
          <w:ilvl w:val="1"/>
          <w:numId w:val="40"/>
        </w:numPr>
        <w:spacing w:after="200" w:line="276" w:lineRule="auto"/>
        <w:contextualSpacing/>
        <w:rPr>
          <w:rFonts w:cs="Arial"/>
          <w:sz w:val="20"/>
        </w:rPr>
      </w:pPr>
      <w:r>
        <w:rPr>
          <w:rFonts w:cs="Arial"/>
          <w:sz w:val="20"/>
        </w:rPr>
        <w:t>e</w:t>
      </w:r>
      <w:r w:rsidRPr="003E4A50">
        <w:rPr>
          <w:rFonts w:cs="Arial"/>
          <w:sz w:val="20"/>
        </w:rPr>
        <w:t xml:space="preserve">nsure robust program support from </w:t>
      </w:r>
      <w:r>
        <w:rPr>
          <w:rFonts w:cs="Arial"/>
          <w:sz w:val="20"/>
        </w:rPr>
        <w:t>managers</w:t>
      </w:r>
      <w:r w:rsidRPr="003E4A50">
        <w:rPr>
          <w:rFonts w:cs="Arial"/>
          <w:sz w:val="20"/>
        </w:rPr>
        <w:t xml:space="preserve"> and executive</w:t>
      </w:r>
    </w:p>
    <w:p w14:paraId="1F4AC893" w14:textId="77777777" w:rsidR="00400496" w:rsidRPr="003E4A50" w:rsidRDefault="00400496" w:rsidP="00400496">
      <w:pPr>
        <w:numPr>
          <w:ilvl w:val="1"/>
          <w:numId w:val="40"/>
        </w:numPr>
        <w:spacing w:after="200" w:line="276" w:lineRule="auto"/>
        <w:contextualSpacing/>
        <w:rPr>
          <w:rFonts w:cs="Arial"/>
          <w:sz w:val="20"/>
        </w:rPr>
      </w:pPr>
      <w:r>
        <w:rPr>
          <w:rFonts w:cs="Arial"/>
          <w:sz w:val="20"/>
        </w:rPr>
        <w:t>m</w:t>
      </w:r>
      <w:r w:rsidRPr="003E4A50">
        <w:rPr>
          <w:rFonts w:cs="Arial"/>
          <w:sz w:val="20"/>
        </w:rPr>
        <w:t xml:space="preserve">anage staff expectations of participants </w:t>
      </w:r>
    </w:p>
    <w:p w14:paraId="12FD728B" w14:textId="77777777" w:rsidR="00400496" w:rsidRPr="00A32597" w:rsidRDefault="00400496" w:rsidP="00400496">
      <w:pPr>
        <w:numPr>
          <w:ilvl w:val="1"/>
          <w:numId w:val="40"/>
        </w:numPr>
        <w:spacing w:after="200" w:line="276" w:lineRule="auto"/>
        <w:contextualSpacing/>
        <w:rPr>
          <w:rFonts w:cs="Arial"/>
          <w:sz w:val="20"/>
        </w:rPr>
      </w:pPr>
      <w:r>
        <w:rPr>
          <w:rFonts w:cs="Arial"/>
          <w:sz w:val="20"/>
        </w:rPr>
        <w:t>e</w:t>
      </w:r>
      <w:r w:rsidRPr="003E4A50">
        <w:rPr>
          <w:rFonts w:cs="Arial"/>
          <w:sz w:val="20"/>
        </w:rPr>
        <w:t>nsure supervision and delegation processes and requirements are well understood.</w:t>
      </w:r>
    </w:p>
    <w:p w14:paraId="0322BFB0" w14:textId="77777777" w:rsidR="00400496" w:rsidRPr="003E4A50" w:rsidRDefault="00400496" w:rsidP="00400496">
      <w:pPr>
        <w:pStyle w:val="Heading1"/>
      </w:pPr>
      <w:bookmarkStart w:id="9" w:name="_Toc213231765"/>
      <w:r>
        <w:t>How is a refresher program implemented?</w:t>
      </w:r>
      <w:bookmarkEnd w:id="9"/>
    </w:p>
    <w:p w14:paraId="67206C5F" w14:textId="77777777" w:rsidR="00400496" w:rsidRDefault="00400496" w:rsidP="00400496">
      <w:pPr>
        <w:spacing w:line="270" w:lineRule="atLeast"/>
        <w:rPr>
          <w:rFonts w:eastAsia="Times" w:cs="Arial"/>
          <w:sz w:val="20"/>
        </w:rPr>
      </w:pPr>
      <w:r w:rsidRPr="003E4A50">
        <w:rPr>
          <w:rFonts w:eastAsia="Times" w:cs="Arial"/>
          <w:sz w:val="20"/>
        </w:rPr>
        <w:t>Successful program implementation should follow thorough and considered program scoping, design and socialisation.</w:t>
      </w:r>
    </w:p>
    <w:p w14:paraId="61EA6383" w14:textId="77777777" w:rsidR="00400496" w:rsidRPr="003E4A50" w:rsidRDefault="00400496" w:rsidP="00400496">
      <w:pPr>
        <w:pStyle w:val="Heading2"/>
        <w:rPr>
          <w:rFonts w:eastAsia="MS Gothic"/>
        </w:rPr>
      </w:pPr>
      <w:bookmarkStart w:id="10" w:name="_Toc213231766"/>
      <w:r w:rsidRPr="003E4A50">
        <w:rPr>
          <w:rFonts w:eastAsia="MS Gothic"/>
        </w:rPr>
        <w:t>Advertising, recruitment, selection and on-boarding</w:t>
      </w:r>
      <w:bookmarkEnd w:id="10"/>
    </w:p>
    <w:p w14:paraId="77F871C0" w14:textId="77777777" w:rsidR="00400496" w:rsidRDefault="00400496" w:rsidP="00400496">
      <w:pPr>
        <w:spacing w:line="270" w:lineRule="atLeast"/>
        <w:rPr>
          <w:rFonts w:eastAsia="Times"/>
          <w:sz w:val="20"/>
        </w:rPr>
      </w:pPr>
      <w:r w:rsidRPr="003E4A50">
        <w:rPr>
          <w:rFonts w:eastAsia="Times"/>
          <w:sz w:val="20"/>
        </w:rPr>
        <w:t xml:space="preserve">Effective advertising will enhance demand for the program and provide health services with a broad choice of candidates. </w:t>
      </w:r>
    </w:p>
    <w:p w14:paraId="1130D8CD" w14:textId="77777777" w:rsidR="00400496" w:rsidRPr="003E4A50" w:rsidRDefault="00400496" w:rsidP="00400496">
      <w:pPr>
        <w:spacing w:line="270" w:lineRule="atLeast"/>
        <w:rPr>
          <w:rFonts w:eastAsia="Times"/>
          <w:sz w:val="20"/>
        </w:rPr>
      </w:pPr>
      <w:r w:rsidRPr="003E4A50">
        <w:rPr>
          <w:rFonts w:eastAsia="Times"/>
          <w:sz w:val="20"/>
        </w:rPr>
        <w:t>Effective recruitment and selection enable high program completion rates and conversion to employment. These processes require considerable focus:</w:t>
      </w:r>
    </w:p>
    <w:p w14:paraId="19F9E24D" w14:textId="77777777" w:rsidR="00400496" w:rsidRPr="003E4A50" w:rsidRDefault="00400496" w:rsidP="00400496">
      <w:pPr>
        <w:numPr>
          <w:ilvl w:val="0"/>
          <w:numId w:val="40"/>
        </w:numPr>
        <w:autoSpaceDE w:val="0"/>
        <w:autoSpaceDN w:val="0"/>
        <w:adjustRightInd w:val="0"/>
        <w:spacing w:after="0" w:line="240" w:lineRule="auto"/>
        <w:rPr>
          <w:rFonts w:cs="Arial"/>
          <w:sz w:val="20"/>
          <w:szCs w:val="56"/>
          <w:lang w:eastAsia="en-AU"/>
        </w:rPr>
      </w:pPr>
      <w:r>
        <w:rPr>
          <w:rFonts w:cs="Arial"/>
          <w:sz w:val="20"/>
          <w:szCs w:val="56"/>
          <w:lang w:eastAsia="en-AU"/>
        </w:rPr>
        <w:t>a</w:t>
      </w:r>
      <w:r w:rsidRPr="003E4A50">
        <w:rPr>
          <w:rFonts w:cs="Arial"/>
          <w:sz w:val="20"/>
          <w:szCs w:val="56"/>
          <w:lang w:eastAsia="en-AU"/>
        </w:rPr>
        <w:t>im for a short time to employment, such as six weeks between advertising and the program start date</w:t>
      </w:r>
    </w:p>
    <w:p w14:paraId="226B75CC" w14:textId="77777777" w:rsidR="00400496" w:rsidRPr="003E4A50" w:rsidRDefault="00400496" w:rsidP="00400496">
      <w:pPr>
        <w:numPr>
          <w:ilvl w:val="0"/>
          <w:numId w:val="40"/>
        </w:numPr>
        <w:spacing w:after="200" w:line="276" w:lineRule="auto"/>
        <w:contextualSpacing/>
        <w:rPr>
          <w:rFonts w:cs="Arial"/>
          <w:sz w:val="20"/>
        </w:rPr>
      </w:pPr>
      <w:r>
        <w:rPr>
          <w:rFonts w:cs="Arial"/>
          <w:sz w:val="20"/>
        </w:rPr>
        <w:t>a</w:t>
      </w:r>
      <w:r w:rsidRPr="003E4A50">
        <w:rPr>
          <w:rFonts w:cs="Arial"/>
          <w:sz w:val="20"/>
        </w:rPr>
        <w:t>dvertise broadly</w:t>
      </w:r>
      <w:r>
        <w:rPr>
          <w:rFonts w:cs="Arial"/>
          <w:sz w:val="20"/>
        </w:rPr>
        <w:t xml:space="preserve">, including </w:t>
      </w:r>
      <w:r w:rsidRPr="003E4A50">
        <w:rPr>
          <w:rFonts w:cs="Arial"/>
          <w:sz w:val="20"/>
        </w:rPr>
        <w:t xml:space="preserve">through health service websites, job seeker websites, local newspapers, via the health service’s nurse-midwife bank email and in the community sector (aged care, community health service and practice settings), for up to two weeks </w:t>
      </w:r>
    </w:p>
    <w:p w14:paraId="0F92D413" w14:textId="77777777" w:rsidR="00400496" w:rsidRPr="003E4A50" w:rsidRDefault="00400496" w:rsidP="00400496">
      <w:pPr>
        <w:numPr>
          <w:ilvl w:val="0"/>
          <w:numId w:val="40"/>
        </w:numPr>
        <w:spacing w:after="200" w:line="276" w:lineRule="auto"/>
        <w:contextualSpacing/>
        <w:rPr>
          <w:rFonts w:cs="Arial"/>
          <w:sz w:val="20"/>
        </w:rPr>
      </w:pPr>
      <w:r>
        <w:rPr>
          <w:rFonts w:cs="Arial"/>
          <w:sz w:val="20"/>
        </w:rPr>
        <w:lastRenderedPageBreak/>
        <w:t>t</w:t>
      </w:r>
      <w:r w:rsidRPr="003E4A50">
        <w:rPr>
          <w:rFonts w:cs="Arial"/>
          <w:sz w:val="20"/>
        </w:rPr>
        <w:t xml:space="preserve">arget casual staff and/or those on extended periods of leave </w:t>
      </w:r>
    </w:p>
    <w:p w14:paraId="0EDEA2E4" w14:textId="77777777" w:rsidR="00400496" w:rsidRPr="003E4A50" w:rsidRDefault="00400496" w:rsidP="00400496">
      <w:pPr>
        <w:numPr>
          <w:ilvl w:val="0"/>
          <w:numId w:val="40"/>
        </w:numPr>
        <w:spacing w:after="200" w:line="276" w:lineRule="auto"/>
        <w:contextualSpacing/>
        <w:rPr>
          <w:rFonts w:cs="Arial"/>
          <w:sz w:val="20"/>
        </w:rPr>
      </w:pPr>
      <w:r>
        <w:rPr>
          <w:rFonts w:cs="Arial"/>
          <w:sz w:val="20"/>
        </w:rPr>
        <w:t>h</w:t>
      </w:r>
      <w:r w:rsidRPr="003E4A50">
        <w:rPr>
          <w:rFonts w:cs="Arial"/>
          <w:sz w:val="20"/>
        </w:rPr>
        <w:t>old information sessions about the program, including sessions on a weekend and in the evening to maximise reach</w:t>
      </w:r>
    </w:p>
    <w:p w14:paraId="0E1BAAF8" w14:textId="77777777" w:rsidR="00400496" w:rsidRPr="00E64845" w:rsidRDefault="00400496" w:rsidP="00400496">
      <w:pPr>
        <w:numPr>
          <w:ilvl w:val="0"/>
          <w:numId w:val="40"/>
        </w:numPr>
        <w:spacing w:after="251" w:line="276" w:lineRule="auto"/>
        <w:contextualSpacing/>
        <w:rPr>
          <w:sz w:val="20"/>
          <w:szCs w:val="56"/>
        </w:rPr>
      </w:pPr>
      <w:r>
        <w:rPr>
          <w:rFonts w:cs="Arial"/>
          <w:sz w:val="20"/>
        </w:rPr>
        <w:t>s</w:t>
      </w:r>
      <w:r w:rsidRPr="003E4A50">
        <w:rPr>
          <w:rFonts w:cs="Arial"/>
          <w:sz w:val="20"/>
        </w:rPr>
        <w:t>tipulate application, candidacy and selection requirements clearly</w:t>
      </w:r>
      <w:r>
        <w:rPr>
          <w:rFonts w:cs="Arial"/>
          <w:sz w:val="20"/>
        </w:rPr>
        <w:t>.</w:t>
      </w:r>
    </w:p>
    <w:p w14:paraId="3BE63794" w14:textId="77777777" w:rsidR="00400496" w:rsidRPr="003E4A50" w:rsidRDefault="00400496" w:rsidP="00400496">
      <w:pPr>
        <w:pStyle w:val="Heading2"/>
        <w:rPr>
          <w:rFonts w:eastAsia="MS Gothic"/>
        </w:rPr>
      </w:pPr>
      <w:bookmarkStart w:id="11" w:name="_Toc213231767"/>
      <w:r w:rsidRPr="003E4A50">
        <w:rPr>
          <w:rFonts w:eastAsia="MS Gothic"/>
        </w:rPr>
        <w:t>Theoretical and clinical learning and assessments</w:t>
      </w:r>
      <w:bookmarkEnd w:id="11"/>
    </w:p>
    <w:p w14:paraId="09EF0109" w14:textId="77777777" w:rsidR="00400496" w:rsidRPr="003E4A50" w:rsidRDefault="00400496" w:rsidP="00400496">
      <w:pPr>
        <w:spacing w:line="270" w:lineRule="atLeast"/>
        <w:rPr>
          <w:rFonts w:eastAsia="Times"/>
          <w:sz w:val="20"/>
        </w:rPr>
      </w:pPr>
      <w:r w:rsidRPr="003E4A50">
        <w:rPr>
          <w:rFonts w:eastAsia="Times"/>
          <w:sz w:val="20"/>
        </w:rPr>
        <w:t xml:space="preserve">To ensure safe and quality nursing and midwifery practice by program participants and to increase participants’ confidence in their practice, completion of clinical competency, teamwork and interpersonal appraisals, mandatory learning packages and study days </w:t>
      </w:r>
      <w:r>
        <w:rPr>
          <w:rFonts w:eastAsia="Times"/>
          <w:sz w:val="20"/>
        </w:rPr>
        <w:t>are</w:t>
      </w:r>
      <w:r w:rsidRPr="003E4A50">
        <w:rPr>
          <w:rFonts w:eastAsia="Times"/>
          <w:sz w:val="20"/>
        </w:rPr>
        <w:t xml:space="preserve"> recommended.</w:t>
      </w:r>
    </w:p>
    <w:p w14:paraId="310768B3" w14:textId="77777777" w:rsidR="00400496" w:rsidRPr="003E4A50" w:rsidRDefault="00400496" w:rsidP="00400496">
      <w:pPr>
        <w:spacing w:line="270" w:lineRule="atLeast"/>
        <w:rPr>
          <w:rFonts w:eastAsia="Times"/>
          <w:sz w:val="20"/>
        </w:rPr>
      </w:pPr>
      <w:r w:rsidRPr="003E4A50">
        <w:rPr>
          <w:rFonts w:eastAsia="Times"/>
          <w:sz w:val="20"/>
        </w:rPr>
        <w:t xml:space="preserve">Assessments </w:t>
      </w:r>
      <w:r>
        <w:rPr>
          <w:rFonts w:eastAsia="Times"/>
          <w:sz w:val="20"/>
        </w:rPr>
        <w:t>may</w:t>
      </w:r>
      <w:r w:rsidRPr="003E4A50">
        <w:rPr>
          <w:rFonts w:eastAsia="Times"/>
          <w:sz w:val="20"/>
        </w:rPr>
        <w:t xml:space="preserve"> include:</w:t>
      </w:r>
    </w:p>
    <w:p w14:paraId="044857E0" w14:textId="77777777" w:rsidR="00400496" w:rsidRPr="003E4A50" w:rsidRDefault="00400496" w:rsidP="00400496">
      <w:pPr>
        <w:numPr>
          <w:ilvl w:val="0"/>
          <w:numId w:val="41"/>
        </w:numPr>
        <w:autoSpaceDE w:val="0"/>
        <w:autoSpaceDN w:val="0"/>
        <w:adjustRightInd w:val="0"/>
        <w:spacing w:after="29" w:line="240" w:lineRule="auto"/>
        <w:contextualSpacing/>
        <w:rPr>
          <w:rFonts w:cs="Arial"/>
          <w:color w:val="000000"/>
          <w:sz w:val="20"/>
          <w:lang w:eastAsia="en-AU"/>
        </w:rPr>
      </w:pPr>
      <w:r>
        <w:rPr>
          <w:rFonts w:cs="Arial"/>
          <w:color w:val="000000"/>
          <w:sz w:val="20"/>
          <w:lang w:eastAsia="en-AU"/>
        </w:rPr>
        <w:t>f</w:t>
      </w:r>
      <w:r w:rsidRPr="003E4A50">
        <w:rPr>
          <w:rFonts w:cs="Arial"/>
          <w:color w:val="000000"/>
          <w:sz w:val="20"/>
          <w:lang w:eastAsia="en-AU"/>
        </w:rPr>
        <w:t xml:space="preserve">ormal appraisal – interim and final </w:t>
      </w:r>
    </w:p>
    <w:p w14:paraId="665FCC5E" w14:textId="77777777" w:rsidR="00400496" w:rsidRPr="003E4A50" w:rsidRDefault="00400496" w:rsidP="00400496">
      <w:pPr>
        <w:numPr>
          <w:ilvl w:val="0"/>
          <w:numId w:val="41"/>
        </w:numPr>
        <w:autoSpaceDE w:val="0"/>
        <w:autoSpaceDN w:val="0"/>
        <w:adjustRightInd w:val="0"/>
        <w:spacing w:after="29" w:line="240" w:lineRule="auto"/>
        <w:contextualSpacing/>
        <w:rPr>
          <w:rFonts w:cs="Arial"/>
          <w:color w:val="000000"/>
          <w:sz w:val="20"/>
          <w:lang w:eastAsia="en-AU"/>
        </w:rPr>
      </w:pPr>
      <w:r>
        <w:rPr>
          <w:rFonts w:cs="Arial"/>
          <w:color w:val="000000"/>
          <w:sz w:val="20"/>
          <w:lang w:eastAsia="en-AU"/>
        </w:rPr>
        <w:t>m</w:t>
      </w:r>
      <w:r w:rsidRPr="003E4A50">
        <w:rPr>
          <w:rFonts w:cs="Arial"/>
          <w:color w:val="000000"/>
          <w:sz w:val="20"/>
          <w:lang w:eastAsia="en-AU"/>
        </w:rPr>
        <w:t xml:space="preserve">edication administration and management competency </w:t>
      </w:r>
    </w:p>
    <w:p w14:paraId="0430217F" w14:textId="77777777" w:rsidR="00400496" w:rsidRPr="003E4A50" w:rsidRDefault="00400496" w:rsidP="00400496">
      <w:pPr>
        <w:numPr>
          <w:ilvl w:val="0"/>
          <w:numId w:val="41"/>
        </w:numPr>
        <w:autoSpaceDE w:val="0"/>
        <w:autoSpaceDN w:val="0"/>
        <w:adjustRightInd w:val="0"/>
        <w:spacing w:after="29" w:line="240" w:lineRule="auto"/>
        <w:contextualSpacing/>
        <w:rPr>
          <w:rFonts w:cs="Arial"/>
          <w:color w:val="000000"/>
          <w:sz w:val="20"/>
          <w:lang w:eastAsia="en-AU"/>
        </w:rPr>
      </w:pPr>
      <w:r w:rsidRPr="003E4A50">
        <w:rPr>
          <w:rFonts w:cs="Arial"/>
          <w:color w:val="000000"/>
          <w:sz w:val="20"/>
          <w:lang w:eastAsia="en-AU"/>
        </w:rPr>
        <w:t xml:space="preserve">Basic Life Support competency </w:t>
      </w:r>
    </w:p>
    <w:p w14:paraId="4581B577" w14:textId="77777777" w:rsidR="00400496" w:rsidRPr="003E4A50" w:rsidRDefault="00400496" w:rsidP="00400496">
      <w:pPr>
        <w:numPr>
          <w:ilvl w:val="0"/>
          <w:numId w:val="41"/>
        </w:numPr>
        <w:autoSpaceDE w:val="0"/>
        <w:autoSpaceDN w:val="0"/>
        <w:adjustRightInd w:val="0"/>
        <w:spacing w:after="29" w:line="240" w:lineRule="auto"/>
        <w:contextualSpacing/>
        <w:rPr>
          <w:rFonts w:cs="Arial"/>
          <w:color w:val="000000"/>
          <w:sz w:val="20"/>
          <w:lang w:eastAsia="en-AU"/>
        </w:rPr>
      </w:pPr>
      <w:r>
        <w:rPr>
          <w:rFonts w:cs="Arial"/>
          <w:color w:val="000000"/>
          <w:sz w:val="20"/>
          <w:lang w:eastAsia="en-AU"/>
        </w:rPr>
        <w:t>O</w:t>
      </w:r>
      <w:r w:rsidRPr="003E4A50">
        <w:rPr>
          <w:rFonts w:cs="Arial"/>
          <w:color w:val="000000"/>
          <w:sz w:val="20"/>
          <w:lang w:eastAsia="en-AU"/>
        </w:rPr>
        <w:t xml:space="preserve">ccupational </w:t>
      </w:r>
      <w:r>
        <w:rPr>
          <w:rFonts w:cs="Arial"/>
          <w:color w:val="000000"/>
          <w:sz w:val="20"/>
          <w:lang w:eastAsia="en-AU"/>
        </w:rPr>
        <w:t>H</w:t>
      </w:r>
      <w:r w:rsidRPr="003E4A50">
        <w:rPr>
          <w:rFonts w:cs="Arial"/>
          <w:color w:val="000000"/>
          <w:sz w:val="20"/>
          <w:lang w:eastAsia="en-AU"/>
        </w:rPr>
        <w:t xml:space="preserve">ealth and </w:t>
      </w:r>
      <w:r>
        <w:rPr>
          <w:rFonts w:cs="Arial"/>
          <w:color w:val="000000"/>
          <w:sz w:val="20"/>
          <w:lang w:eastAsia="en-AU"/>
        </w:rPr>
        <w:t>S</w:t>
      </w:r>
      <w:r w:rsidRPr="003E4A50">
        <w:rPr>
          <w:rFonts w:cs="Arial"/>
          <w:color w:val="000000"/>
          <w:sz w:val="20"/>
          <w:lang w:eastAsia="en-AU"/>
        </w:rPr>
        <w:t xml:space="preserve">afety competency including manual handling, infection control, emergency management </w:t>
      </w:r>
    </w:p>
    <w:p w14:paraId="1C1B7624" w14:textId="77777777" w:rsidR="00400496" w:rsidRDefault="00400496" w:rsidP="00400496">
      <w:pPr>
        <w:numPr>
          <w:ilvl w:val="0"/>
          <w:numId w:val="41"/>
        </w:numPr>
        <w:autoSpaceDE w:val="0"/>
        <w:autoSpaceDN w:val="0"/>
        <w:adjustRightInd w:val="0"/>
        <w:spacing w:after="29" w:line="240" w:lineRule="auto"/>
        <w:contextualSpacing/>
        <w:rPr>
          <w:rFonts w:cs="Arial"/>
          <w:color w:val="000000"/>
          <w:sz w:val="20"/>
          <w:lang w:eastAsia="en-AU"/>
        </w:rPr>
      </w:pPr>
      <w:r>
        <w:rPr>
          <w:rFonts w:cs="Arial"/>
          <w:color w:val="000000"/>
          <w:sz w:val="20"/>
          <w:lang w:eastAsia="en-AU"/>
        </w:rPr>
        <w:t>c</w:t>
      </w:r>
      <w:r w:rsidRPr="003E4A50">
        <w:rPr>
          <w:rFonts w:cs="Arial"/>
          <w:color w:val="000000"/>
          <w:sz w:val="20"/>
          <w:lang w:eastAsia="en-AU"/>
        </w:rPr>
        <w:t>linical area specific competencies to be set by the health services</w:t>
      </w:r>
    </w:p>
    <w:p w14:paraId="649009BC" w14:textId="77777777" w:rsidR="00400496" w:rsidRPr="003E4A50" w:rsidRDefault="00400496" w:rsidP="00400496">
      <w:pPr>
        <w:autoSpaceDE w:val="0"/>
        <w:autoSpaceDN w:val="0"/>
        <w:adjustRightInd w:val="0"/>
        <w:spacing w:after="29" w:line="240" w:lineRule="auto"/>
        <w:contextualSpacing/>
        <w:rPr>
          <w:rFonts w:cs="Arial"/>
          <w:color w:val="000000"/>
          <w:sz w:val="20"/>
          <w:lang w:eastAsia="en-AU"/>
        </w:rPr>
      </w:pPr>
      <w:r w:rsidRPr="003E4A50">
        <w:rPr>
          <w:rFonts w:cs="Arial"/>
          <w:color w:val="000000"/>
          <w:sz w:val="20"/>
          <w:lang w:eastAsia="en-AU"/>
        </w:rPr>
        <w:t xml:space="preserve"> </w:t>
      </w:r>
    </w:p>
    <w:p w14:paraId="04D25627" w14:textId="77777777" w:rsidR="00400496" w:rsidRPr="003E4A50" w:rsidRDefault="00400496" w:rsidP="00400496">
      <w:pPr>
        <w:pStyle w:val="Heading2"/>
        <w:rPr>
          <w:rFonts w:eastAsia="MS Gothic"/>
        </w:rPr>
      </w:pPr>
      <w:bookmarkStart w:id="12" w:name="_Toc213231768"/>
      <w:r w:rsidRPr="003E4A50">
        <w:rPr>
          <w:rFonts w:eastAsia="MS Gothic"/>
        </w:rPr>
        <w:t>Program management</w:t>
      </w:r>
      <w:bookmarkEnd w:id="12"/>
    </w:p>
    <w:p w14:paraId="143FDC61" w14:textId="77777777" w:rsidR="00400496" w:rsidRPr="003E4A50" w:rsidRDefault="00400496" w:rsidP="00400496">
      <w:pPr>
        <w:spacing w:line="270" w:lineRule="atLeast"/>
        <w:rPr>
          <w:rFonts w:eastAsia="Times"/>
          <w:sz w:val="20"/>
        </w:rPr>
      </w:pPr>
      <w:r w:rsidRPr="003E4A50">
        <w:rPr>
          <w:rFonts w:eastAsia="Times"/>
          <w:sz w:val="20"/>
        </w:rPr>
        <w:t>Effective project management should occur and assists the success of a program:</w:t>
      </w:r>
    </w:p>
    <w:p w14:paraId="70F63047" w14:textId="77777777" w:rsidR="00400496" w:rsidRPr="003E4A50" w:rsidRDefault="00400496" w:rsidP="00400496">
      <w:pPr>
        <w:numPr>
          <w:ilvl w:val="0"/>
          <w:numId w:val="43"/>
        </w:numPr>
        <w:spacing w:after="200" w:line="276" w:lineRule="auto"/>
        <w:ind w:left="709"/>
        <w:contextualSpacing/>
        <w:rPr>
          <w:rFonts w:cs="Arial"/>
          <w:sz w:val="20"/>
        </w:rPr>
      </w:pPr>
      <w:r>
        <w:rPr>
          <w:rFonts w:cs="Arial"/>
          <w:sz w:val="20"/>
        </w:rPr>
        <w:t>u</w:t>
      </w:r>
      <w:r w:rsidRPr="003E4A50">
        <w:rPr>
          <w:rFonts w:cs="Arial"/>
          <w:sz w:val="20"/>
        </w:rPr>
        <w:t>se a project plan to ensure effective program design, socialisation, implementation and evaluation</w:t>
      </w:r>
    </w:p>
    <w:p w14:paraId="2FA71917" w14:textId="77777777" w:rsidR="00400496" w:rsidRPr="003E4A50" w:rsidRDefault="00400496" w:rsidP="00400496">
      <w:pPr>
        <w:numPr>
          <w:ilvl w:val="0"/>
          <w:numId w:val="43"/>
        </w:numPr>
        <w:spacing w:after="200" w:line="276" w:lineRule="auto"/>
        <w:ind w:left="709"/>
        <w:contextualSpacing/>
        <w:rPr>
          <w:rFonts w:cs="Arial"/>
          <w:sz w:val="20"/>
        </w:rPr>
      </w:pPr>
      <w:r>
        <w:rPr>
          <w:rFonts w:cs="Arial"/>
          <w:sz w:val="20"/>
        </w:rPr>
        <w:t>e</w:t>
      </w:r>
      <w:r w:rsidRPr="003E4A50">
        <w:rPr>
          <w:rFonts w:cs="Arial"/>
          <w:sz w:val="20"/>
        </w:rPr>
        <w:t>stablish program governance structures and processes to ensure effective delivery</w:t>
      </w:r>
      <w:r>
        <w:rPr>
          <w:rFonts w:cs="Arial"/>
          <w:sz w:val="20"/>
        </w:rPr>
        <w:t xml:space="preserve">. For </w:t>
      </w:r>
      <w:r w:rsidRPr="003E4A50">
        <w:rPr>
          <w:rFonts w:cs="Arial"/>
          <w:sz w:val="20"/>
        </w:rPr>
        <w:t>example, who owns and coordinates the program? Who is the executive sponsor? How often will the program steering committee meet?</w:t>
      </w:r>
    </w:p>
    <w:p w14:paraId="387A6697" w14:textId="77777777" w:rsidR="00400496" w:rsidRPr="00E64845" w:rsidRDefault="00400496" w:rsidP="00400496">
      <w:pPr>
        <w:numPr>
          <w:ilvl w:val="0"/>
          <w:numId w:val="43"/>
        </w:numPr>
        <w:spacing w:after="200" w:line="276" w:lineRule="auto"/>
        <w:ind w:left="709"/>
        <w:contextualSpacing/>
        <w:rPr>
          <w:lang w:eastAsia="en-AU"/>
        </w:rPr>
      </w:pPr>
      <w:r w:rsidRPr="003E4A50">
        <w:rPr>
          <w:rFonts w:cs="Arial"/>
          <w:sz w:val="20"/>
        </w:rPr>
        <w:t xml:space="preserve">use a communication plan to </w:t>
      </w:r>
      <w:r w:rsidRPr="003E4A50">
        <w:rPr>
          <w:rFonts w:cs="Arial"/>
          <w:color w:val="000000"/>
          <w:sz w:val="20"/>
          <w:lang w:eastAsia="en-AU"/>
        </w:rPr>
        <w:t xml:space="preserve">ensure nursing and midwifery staff are aware and supportive of the program and to ensure program participants feel able to communicate with program and ward staff. </w:t>
      </w:r>
    </w:p>
    <w:p w14:paraId="09C88F43" w14:textId="77777777" w:rsidR="00400496" w:rsidRPr="003E4A50" w:rsidRDefault="00400496" w:rsidP="00400496">
      <w:pPr>
        <w:pStyle w:val="Heading2"/>
        <w:rPr>
          <w:rFonts w:eastAsia="MS Gothic"/>
        </w:rPr>
      </w:pPr>
      <w:bookmarkStart w:id="13" w:name="_Toc213231769"/>
      <w:r w:rsidRPr="003E4A50">
        <w:rPr>
          <w:rFonts w:eastAsia="MS Gothic"/>
        </w:rPr>
        <w:t>Professional and personal factors affecting program participants’ performance</w:t>
      </w:r>
      <w:bookmarkEnd w:id="13"/>
    </w:p>
    <w:p w14:paraId="6E2CC02C" w14:textId="77777777" w:rsidR="00400496" w:rsidRPr="003E4A50" w:rsidRDefault="00400496" w:rsidP="00400496">
      <w:pPr>
        <w:spacing w:line="270" w:lineRule="atLeast"/>
        <w:rPr>
          <w:rFonts w:eastAsia="Times"/>
          <w:sz w:val="20"/>
          <w:lang w:eastAsia="en-AU"/>
        </w:rPr>
      </w:pPr>
      <w:r w:rsidRPr="003E4A50">
        <w:rPr>
          <w:rFonts w:eastAsia="Times"/>
          <w:sz w:val="20"/>
          <w:lang w:eastAsia="en-AU"/>
        </w:rPr>
        <w:t>Certain professional and personal factors can impact program participants and the likelihood of their program completion. Adequate organisational support for program participants is crucial but so too is the individual</w:t>
      </w:r>
      <w:r>
        <w:rPr>
          <w:rFonts w:eastAsia="Times"/>
          <w:sz w:val="20"/>
          <w:lang w:eastAsia="en-AU"/>
        </w:rPr>
        <w:t>’s</w:t>
      </w:r>
      <w:r w:rsidRPr="003E4A50">
        <w:rPr>
          <w:rFonts w:eastAsia="Times"/>
          <w:sz w:val="20"/>
          <w:lang w:eastAsia="en-AU"/>
        </w:rPr>
        <w:t xml:space="preserve"> readiness</w:t>
      </w:r>
      <w:r>
        <w:rPr>
          <w:rFonts w:eastAsia="Times"/>
          <w:sz w:val="20"/>
          <w:lang w:eastAsia="en-AU"/>
        </w:rPr>
        <w:t xml:space="preserve"> for participation in the program</w:t>
      </w:r>
      <w:r w:rsidRPr="003E4A50">
        <w:rPr>
          <w:rFonts w:eastAsia="Times"/>
          <w:sz w:val="20"/>
          <w:lang w:eastAsia="en-AU"/>
        </w:rPr>
        <w:t>.</w:t>
      </w:r>
    </w:p>
    <w:p w14:paraId="45D55916" w14:textId="77777777" w:rsidR="00400496" w:rsidRPr="003E4A50" w:rsidRDefault="00400496" w:rsidP="00400496">
      <w:pPr>
        <w:pStyle w:val="Heading2"/>
      </w:pPr>
      <w:bookmarkStart w:id="14" w:name="_Toc213231770"/>
      <w:r>
        <w:t>Should organisations evaluate their refresher programs?</w:t>
      </w:r>
      <w:bookmarkEnd w:id="14"/>
    </w:p>
    <w:p w14:paraId="24C779A2" w14:textId="77777777" w:rsidR="00400496" w:rsidRDefault="00400496" w:rsidP="00400496">
      <w:pPr>
        <w:spacing w:line="270" w:lineRule="atLeast"/>
        <w:rPr>
          <w:rFonts w:eastAsia="Times"/>
          <w:sz w:val="20"/>
          <w:lang w:eastAsia="en-AU"/>
        </w:rPr>
      </w:pPr>
      <w:r w:rsidRPr="003E4A50">
        <w:rPr>
          <w:rFonts w:eastAsia="Times"/>
          <w:sz w:val="20"/>
          <w:lang w:eastAsia="en-AU"/>
        </w:rPr>
        <w:t xml:space="preserve">Program evaluation should occur to determine outcomes, return on investment, future program investment and program sustainability. </w:t>
      </w:r>
    </w:p>
    <w:p w14:paraId="1392111F" w14:textId="77777777" w:rsidR="00400496" w:rsidRDefault="00400496" w:rsidP="00400496">
      <w:pPr>
        <w:spacing w:line="270" w:lineRule="atLeast"/>
        <w:rPr>
          <w:rFonts w:eastAsia="Times"/>
          <w:sz w:val="20"/>
          <w:lang w:eastAsia="en-AU"/>
        </w:rPr>
      </w:pPr>
      <w:r w:rsidRPr="003E4A50">
        <w:rPr>
          <w:rFonts w:eastAsia="Times"/>
          <w:sz w:val="20"/>
          <w:lang w:eastAsia="en-AU"/>
        </w:rPr>
        <w:t>A ‘</w:t>
      </w:r>
      <w:proofErr w:type="gramStart"/>
      <w:r w:rsidRPr="003E4A50">
        <w:rPr>
          <w:rFonts w:eastAsia="Times"/>
          <w:sz w:val="20"/>
          <w:lang w:eastAsia="en-AU"/>
        </w:rPr>
        <w:t>360 degree</w:t>
      </w:r>
      <w:proofErr w:type="gramEnd"/>
      <w:r w:rsidRPr="003E4A50">
        <w:rPr>
          <w:rFonts w:eastAsia="Times"/>
          <w:sz w:val="20"/>
          <w:lang w:eastAsia="en-AU"/>
        </w:rPr>
        <w:t xml:space="preserve"> feedback’ approach can provide a robust evaluation and</w:t>
      </w:r>
      <w:r>
        <w:rPr>
          <w:rFonts w:eastAsia="Times"/>
          <w:sz w:val="20"/>
          <w:lang w:eastAsia="en-AU"/>
        </w:rPr>
        <w:t xml:space="preserve"> inform</w:t>
      </w:r>
      <w:r w:rsidRPr="003E4A50">
        <w:rPr>
          <w:rFonts w:eastAsia="Times"/>
          <w:sz w:val="20"/>
          <w:lang w:eastAsia="en-AU"/>
        </w:rPr>
        <w:t xml:space="preserve"> future program design. </w:t>
      </w:r>
    </w:p>
    <w:p w14:paraId="65A7A0DC" w14:textId="77777777" w:rsidR="00400496" w:rsidRDefault="00400496" w:rsidP="00400496">
      <w:pPr>
        <w:spacing w:line="270" w:lineRule="atLeast"/>
        <w:rPr>
          <w:rFonts w:eastAsia="Times"/>
          <w:sz w:val="20"/>
          <w:lang w:eastAsia="en-AU"/>
        </w:rPr>
      </w:pPr>
      <w:r w:rsidRPr="003E4A50">
        <w:rPr>
          <w:rFonts w:eastAsia="Times"/>
          <w:sz w:val="20"/>
          <w:lang w:eastAsia="en-AU"/>
        </w:rPr>
        <w:t xml:space="preserve">Refresher programs can have impressive rates of demand, completion, conversion to employment and retention post-program, and these should be appraised. </w:t>
      </w:r>
    </w:p>
    <w:p w14:paraId="6AD30684" w14:textId="77777777" w:rsidR="00400496" w:rsidRPr="003E4A50" w:rsidRDefault="00400496" w:rsidP="00400496">
      <w:pPr>
        <w:autoSpaceDE w:val="0"/>
        <w:autoSpaceDN w:val="0"/>
        <w:adjustRightInd w:val="0"/>
        <w:spacing w:after="0" w:line="240" w:lineRule="auto"/>
        <w:rPr>
          <w:rFonts w:cs="Arial"/>
          <w:color w:val="000000"/>
          <w:sz w:val="20"/>
          <w:szCs w:val="24"/>
          <w:lang w:eastAsia="en-AU"/>
        </w:rPr>
      </w:pPr>
      <w:r w:rsidRPr="003E4A50">
        <w:rPr>
          <w:rFonts w:cs="Arial"/>
          <w:color w:val="000000"/>
          <w:sz w:val="20"/>
          <w:szCs w:val="24"/>
          <w:lang w:eastAsia="en-AU"/>
        </w:rPr>
        <w:t xml:space="preserve">Evaluation should </w:t>
      </w:r>
      <w:r>
        <w:rPr>
          <w:rFonts w:cs="Arial"/>
          <w:color w:val="000000"/>
          <w:sz w:val="20"/>
          <w:szCs w:val="24"/>
          <w:lang w:eastAsia="en-AU"/>
        </w:rPr>
        <w:t>include consideration of the following</w:t>
      </w:r>
      <w:r w:rsidRPr="003E4A50">
        <w:rPr>
          <w:rFonts w:cs="Arial"/>
          <w:color w:val="000000"/>
          <w:sz w:val="20"/>
          <w:szCs w:val="24"/>
          <w:lang w:eastAsia="en-AU"/>
        </w:rPr>
        <w:t>:</w:t>
      </w:r>
    </w:p>
    <w:p w14:paraId="3CADD3B0" w14:textId="77777777" w:rsidR="00400496" w:rsidRPr="003E4A50" w:rsidRDefault="00400496" w:rsidP="00400496">
      <w:pPr>
        <w:numPr>
          <w:ilvl w:val="0"/>
          <w:numId w:val="42"/>
        </w:numPr>
        <w:autoSpaceDE w:val="0"/>
        <w:autoSpaceDN w:val="0"/>
        <w:adjustRightInd w:val="0"/>
        <w:spacing w:after="28" w:line="240" w:lineRule="auto"/>
        <w:contextualSpacing/>
        <w:rPr>
          <w:rFonts w:cs="Arial"/>
          <w:color w:val="000000"/>
          <w:sz w:val="20"/>
          <w:lang w:eastAsia="en-AU"/>
        </w:rPr>
      </w:pPr>
      <w:r w:rsidRPr="003E4A50">
        <w:rPr>
          <w:rFonts w:cs="Arial"/>
          <w:color w:val="000000"/>
          <w:sz w:val="20"/>
          <w:lang w:eastAsia="en-AU"/>
        </w:rPr>
        <w:t>program demand</w:t>
      </w:r>
    </w:p>
    <w:p w14:paraId="739EE9C4" w14:textId="77777777" w:rsidR="00400496" w:rsidRDefault="00400496" w:rsidP="00400496">
      <w:pPr>
        <w:numPr>
          <w:ilvl w:val="0"/>
          <w:numId w:val="42"/>
        </w:numPr>
        <w:autoSpaceDE w:val="0"/>
        <w:autoSpaceDN w:val="0"/>
        <w:adjustRightInd w:val="0"/>
        <w:spacing w:after="28" w:line="240" w:lineRule="auto"/>
        <w:contextualSpacing/>
        <w:rPr>
          <w:rFonts w:cs="Arial"/>
          <w:color w:val="000000"/>
          <w:sz w:val="20"/>
          <w:lang w:eastAsia="en-AU"/>
        </w:rPr>
      </w:pPr>
      <w:r w:rsidRPr="003E4A50">
        <w:rPr>
          <w:rFonts w:cs="Arial"/>
          <w:color w:val="000000"/>
          <w:sz w:val="20"/>
          <w:lang w:eastAsia="en-AU"/>
        </w:rPr>
        <w:t>program completion rates</w:t>
      </w:r>
    </w:p>
    <w:p w14:paraId="327AF472" w14:textId="77777777" w:rsidR="00400496" w:rsidRPr="00584145" w:rsidRDefault="00400496" w:rsidP="00400496">
      <w:pPr>
        <w:numPr>
          <w:ilvl w:val="0"/>
          <w:numId w:val="42"/>
        </w:numPr>
        <w:autoSpaceDE w:val="0"/>
        <w:autoSpaceDN w:val="0"/>
        <w:adjustRightInd w:val="0"/>
        <w:spacing w:after="28" w:line="240" w:lineRule="auto"/>
        <w:contextualSpacing/>
        <w:rPr>
          <w:rFonts w:cs="Arial"/>
          <w:color w:val="000000"/>
          <w:sz w:val="20"/>
          <w:lang w:eastAsia="en-AU"/>
        </w:rPr>
      </w:pPr>
      <w:r w:rsidRPr="003E4A50">
        <w:rPr>
          <w:rFonts w:cs="Arial"/>
          <w:color w:val="000000"/>
          <w:sz w:val="20"/>
          <w:lang w:eastAsia="en-AU"/>
        </w:rPr>
        <w:t>conversion to employment rates after successful program completion</w:t>
      </w:r>
    </w:p>
    <w:p w14:paraId="32009727" w14:textId="77777777" w:rsidR="00400496" w:rsidRPr="003E4A50" w:rsidRDefault="00400496" w:rsidP="00400496">
      <w:pPr>
        <w:numPr>
          <w:ilvl w:val="0"/>
          <w:numId w:val="42"/>
        </w:numPr>
        <w:autoSpaceDE w:val="0"/>
        <w:autoSpaceDN w:val="0"/>
        <w:adjustRightInd w:val="0"/>
        <w:spacing w:after="28" w:line="240" w:lineRule="auto"/>
        <w:contextualSpacing/>
        <w:rPr>
          <w:rFonts w:cs="Arial"/>
          <w:color w:val="000000"/>
          <w:sz w:val="20"/>
          <w:lang w:eastAsia="en-AU"/>
        </w:rPr>
      </w:pPr>
      <w:r w:rsidRPr="003E4A50">
        <w:rPr>
          <w:rFonts w:cs="Arial"/>
          <w:color w:val="000000"/>
          <w:sz w:val="20"/>
          <w:lang w:eastAsia="en-AU"/>
        </w:rPr>
        <w:t>retention rates after successful program completion and employment</w:t>
      </w:r>
    </w:p>
    <w:p w14:paraId="5BB36F8F" w14:textId="77777777" w:rsidR="00400496" w:rsidRPr="003E4A50" w:rsidRDefault="00400496" w:rsidP="00400496">
      <w:pPr>
        <w:numPr>
          <w:ilvl w:val="0"/>
          <w:numId w:val="42"/>
        </w:numPr>
        <w:autoSpaceDE w:val="0"/>
        <w:autoSpaceDN w:val="0"/>
        <w:adjustRightInd w:val="0"/>
        <w:spacing w:after="28" w:line="240" w:lineRule="auto"/>
        <w:contextualSpacing/>
        <w:rPr>
          <w:rFonts w:cs="Arial"/>
          <w:color w:val="000000"/>
          <w:sz w:val="20"/>
          <w:lang w:eastAsia="en-AU"/>
        </w:rPr>
      </w:pPr>
      <w:r w:rsidRPr="003E4A50">
        <w:rPr>
          <w:rFonts w:cs="Arial"/>
          <w:color w:val="000000"/>
          <w:sz w:val="20"/>
          <w:lang w:eastAsia="en-AU"/>
        </w:rPr>
        <w:t xml:space="preserve">the total FTE allocated compared with the total FTE worked by the program participants </w:t>
      </w:r>
    </w:p>
    <w:p w14:paraId="0DCBAA3A" w14:textId="77777777" w:rsidR="00400496" w:rsidRPr="003E4A50" w:rsidRDefault="00400496" w:rsidP="00400496">
      <w:pPr>
        <w:numPr>
          <w:ilvl w:val="0"/>
          <w:numId w:val="42"/>
        </w:numPr>
        <w:autoSpaceDE w:val="0"/>
        <w:autoSpaceDN w:val="0"/>
        <w:adjustRightInd w:val="0"/>
        <w:spacing w:after="28" w:line="240" w:lineRule="auto"/>
        <w:contextualSpacing/>
        <w:rPr>
          <w:rFonts w:cs="Arial"/>
          <w:color w:val="000000"/>
          <w:sz w:val="20"/>
          <w:lang w:eastAsia="en-AU"/>
        </w:rPr>
      </w:pPr>
      <w:r w:rsidRPr="003E4A50">
        <w:rPr>
          <w:rFonts w:cs="Arial"/>
          <w:color w:val="000000"/>
          <w:sz w:val="20"/>
          <w:lang w:eastAsia="en-AU"/>
        </w:rPr>
        <w:t xml:space="preserve">attendance rates of the program participants </w:t>
      </w:r>
    </w:p>
    <w:p w14:paraId="594E2E6A" w14:textId="77777777" w:rsidR="00400496" w:rsidRPr="003E4A50" w:rsidRDefault="00400496" w:rsidP="00400496">
      <w:pPr>
        <w:numPr>
          <w:ilvl w:val="0"/>
          <w:numId w:val="42"/>
        </w:numPr>
        <w:autoSpaceDE w:val="0"/>
        <w:autoSpaceDN w:val="0"/>
        <w:adjustRightInd w:val="0"/>
        <w:spacing w:after="28" w:line="240" w:lineRule="auto"/>
        <w:contextualSpacing/>
        <w:rPr>
          <w:rFonts w:cs="Arial"/>
          <w:color w:val="000000"/>
          <w:sz w:val="20"/>
          <w:lang w:eastAsia="en-AU"/>
        </w:rPr>
      </w:pPr>
      <w:r w:rsidRPr="003E4A50">
        <w:rPr>
          <w:rFonts w:cs="Arial"/>
          <w:color w:val="000000"/>
          <w:sz w:val="20"/>
          <w:lang w:eastAsia="en-AU"/>
        </w:rPr>
        <w:t>the number/ types of incident forms lodged</w:t>
      </w:r>
    </w:p>
    <w:p w14:paraId="27576CF4" w14:textId="77777777" w:rsidR="00400496" w:rsidRPr="003E4A50" w:rsidRDefault="00400496" w:rsidP="00400496">
      <w:pPr>
        <w:numPr>
          <w:ilvl w:val="0"/>
          <w:numId w:val="42"/>
        </w:numPr>
        <w:autoSpaceDE w:val="0"/>
        <w:autoSpaceDN w:val="0"/>
        <w:adjustRightInd w:val="0"/>
        <w:spacing w:after="28" w:line="240" w:lineRule="auto"/>
        <w:contextualSpacing/>
        <w:rPr>
          <w:rFonts w:cs="Arial"/>
          <w:color w:val="000000"/>
          <w:sz w:val="20"/>
          <w:lang w:eastAsia="en-AU"/>
        </w:rPr>
      </w:pPr>
      <w:r w:rsidRPr="003E4A50">
        <w:rPr>
          <w:rFonts w:cs="Arial"/>
          <w:color w:val="000000"/>
          <w:sz w:val="20"/>
          <w:lang w:eastAsia="en-AU"/>
        </w:rPr>
        <w:t xml:space="preserve">performance reviews  </w:t>
      </w:r>
    </w:p>
    <w:p w14:paraId="5FFB9B50" w14:textId="77777777" w:rsidR="00400496" w:rsidRPr="003E4A50" w:rsidRDefault="00400496" w:rsidP="00400496">
      <w:pPr>
        <w:numPr>
          <w:ilvl w:val="0"/>
          <w:numId w:val="42"/>
        </w:numPr>
        <w:autoSpaceDE w:val="0"/>
        <w:autoSpaceDN w:val="0"/>
        <w:adjustRightInd w:val="0"/>
        <w:spacing w:after="28" w:line="240" w:lineRule="auto"/>
        <w:contextualSpacing/>
        <w:rPr>
          <w:rFonts w:cs="Arial"/>
          <w:color w:val="000000"/>
          <w:sz w:val="20"/>
          <w:lang w:eastAsia="en-AU"/>
        </w:rPr>
      </w:pPr>
      <w:r w:rsidRPr="003E4A50">
        <w:rPr>
          <w:rFonts w:cs="Arial"/>
          <w:color w:val="000000"/>
          <w:sz w:val="20"/>
          <w:lang w:eastAsia="en-AU"/>
        </w:rPr>
        <w:lastRenderedPageBreak/>
        <w:t xml:space="preserve">feedback from the </w:t>
      </w:r>
      <w:r>
        <w:rPr>
          <w:rFonts w:cs="Arial"/>
          <w:color w:val="000000"/>
          <w:sz w:val="20"/>
          <w:lang w:eastAsia="en-AU"/>
        </w:rPr>
        <w:t>Nurse/Midwife Managers</w:t>
      </w:r>
      <w:r w:rsidRPr="003E4A50">
        <w:rPr>
          <w:rFonts w:cs="Arial"/>
          <w:color w:val="000000"/>
          <w:sz w:val="20"/>
          <w:lang w:eastAsia="en-AU"/>
        </w:rPr>
        <w:t>, preceptors, other ward staff and from program participants.</w:t>
      </w:r>
    </w:p>
    <w:p w14:paraId="283F5B1A" w14:textId="77777777" w:rsidR="00200176" w:rsidRPr="00200176" w:rsidRDefault="00200176" w:rsidP="00200176">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6DC7ED03" w14:textId="77777777" w:rsidTr="00EC40D5">
        <w:tc>
          <w:tcPr>
            <w:tcW w:w="10194" w:type="dxa"/>
          </w:tcPr>
          <w:p w14:paraId="07CFEF30" w14:textId="174061CD" w:rsidR="00400496" w:rsidRPr="003E4A50" w:rsidRDefault="00400496" w:rsidP="00400496">
            <w:pPr>
              <w:spacing w:line="300" w:lineRule="atLeast"/>
              <w:rPr>
                <w:rFonts w:eastAsia="Times" w:cs="Arial"/>
                <w:sz w:val="24"/>
                <w:szCs w:val="19"/>
              </w:rPr>
            </w:pPr>
            <w:bookmarkStart w:id="15" w:name="_Hlk37240926"/>
            <w:r w:rsidRPr="003E4A50">
              <w:rPr>
                <w:rFonts w:eastAsia="Times" w:cs="Arial"/>
                <w:sz w:val="24"/>
                <w:szCs w:val="19"/>
              </w:rPr>
              <w:t xml:space="preserve">To receive this publication in an accessible format phone 9096 0131, using the National Relay Service 13 36 77 if required, or email </w:t>
            </w:r>
            <w:hyperlink r:id="rId16" w:history="1">
              <w:r w:rsidRPr="00400496">
                <w:rPr>
                  <w:rStyle w:val="Hyperlink"/>
                  <w:rFonts w:eastAsia="Times" w:cs="Arial"/>
                  <w:sz w:val="24"/>
                  <w:szCs w:val="19"/>
                </w:rPr>
                <w:t>mailto:nmw@health.vic.gov.au</w:t>
              </w:r>
            </w:hyperlink>
            <w:r w:rsidRPr="003E4A50">
              <w:rPr>
                <w:rFonts w:eastAsia="Times" w:cs="Arial"/>
                <w:sz w:val="24"/>
                <w:szCs w:val="19"/>
              </w:rPr>
              <w:t>.</w:t>
            </w:r>
          </w:p>
          <w:p w14:paraId="4F17C506" w14:textId="77777777" w:rsidR="00400496" w:rsidRPr="003E4A50" w:rsidRDefault="00400496" w:rsidP="00400496">
            <w:pPr>
              <w:spacing w:line="270" w:lineRule="atLeast"/>
              <w:rPr>
                <w:rFonts w:eastAsia="Times" w:cs="Arial"/>
                <w:sz w:val="20"/>
              </w:rPr>
            </w:pPr>
            <w:r w:rsidRPr="003E4A50">
              <w:rPr>
                <w:rFonts w:eastAsia="Times" w:cs="Arial"/>
                <w:sz w:val="20"/>
              </w:rPr>
              <w:t>Authorised and published by the Victorian Government, 1 Treasury Place, Melbourne.</w:t>
            </w:r>
          </w:p>
          <w:p w14:paraId="5DEE670C" w14:textId="77777777" w:rsidR="00400496" w:rsidRPr="003E4A50" w:rsidRDefault="00400496" w:rsidP="00400496">
            <w:pPr>
              <w:spacing w:line="270" w:lineRule="atLeast"/>
              <w:rPr>
                <w:rFonts w:eastAsia="Times" w:cs="Arial"/>
                <w:sz w:val="20"/>
              </w:rPr>
            </w:pPr>
            <w:r w:rsidRPr="003E4A50">
              <w:rPr>
                <w:rFonts w:eastAsia="Times" w:cs="Arial"/>
                <w:sz w:val="20"/>
              </w:rPr>
              <w:t>© State of Victoria, Department of Health</w:t>
            </w:r>
            <w:r>
              <w:rPr>
                <w:rFonts w:eastAsia="Times" w:cs="Arial"/>
                <w:sz w:val="20"/>
              </w:rPr>
              <w:t xml:space="preserve">, November 2025. </w:t>
            </w:r>
          </w:p>
          <w:p w14:paraId="1DF41878" w14:textId="34B4232E" w:rsidR="00400496" w:rsidRPr="003E4A50" w:rsidRDefault="00400496" w:rsidP="00400496">
            <w:pPr>
              <w:spacing w:line="270" w:lineRule="atLeast"/>
              <w:rPr>
                <w:rFonts w:eastAsia="Times" w:cs="Arial"/>
                <w:sz w:val="20"/>
                <w:highlight w:val="yellow"/>
              </w:rPr>
            </w:pPr>
            <w:r w:rsidRPr="003E4A50">
              <w:rPr>
                <w:rFonts w:eastAsia="Times" w:cs="Arial"/>
                <w:bCs/>
                <w:sz w:val="20"/>
              </w:rPr>
              <w:t xml:space="preserve">ISBN </w:t>
            </w:r>
            <w:r w:rsidR="00486F5B" w:rsidRPr="003E4A50">
              <w:rPr>
                <w:rFonts w:eastAsia="Times" w:cs="Arial"/>
                <w:bCs/>
                <w:sz w:val="20"/>
              </w:rPr>
              <w:t>978-1-</w:t>
            </w:r>
            <w:r w:rsidR="00486F5B">
              <w:rPr>
                <w:rFonts w:eastAsia="Times" w:cs="Arial"/>
                <w:bCs/>
                <w:sz w:val="20"/>
              </w:rPr>
              <w:t>76131</w:t>
            </w:r>
            <w:r w:rsidR="00486F5B" w:rsidRPr="003E4A50">
              <w:rPr>
                <w:rFonts w:eastAsia="Times" w:cs="Arial"/>
                <w:bCs/>
                <w:sz w:val="20"/>
              </w:rPr>
              <w:t>-</w:t>
            </w:r>
            <w:r w:rsidR="00486F5B">
              <w:rPr>
                <w:rFonts w:eastAsia="Times" w:cs="Arial"/>
                <w:bCs/>
                <w:sz w:val="20"/>
              </w:rPr>
              <w:t>931</w:t>
            </w:r>
            <w:r w:rsidR="00486F5B" w:rsidRPr="003E4A50">
              <w:rPr>
                <w:rFonts w:eastAsia="Times" w:cs="Arial"/>
                <w:bCs/>
                <w:sz w:val="20"/>
              </w:rPr>
              <w:t>-</w:t>
            </w:r>
            <w:r w:rsidR="00486F5B">
              <w:rPr>
                <w:rFonts w:eastAsia="Times" w:cs="Arial"/>
                <w:bCs/>
                <w:sz w:val="20"/>
              </w:rPr>
              <w:t>0</w:t>
            </w:r>
            <w:r w:rsidR="00486F5B" w:rsidRPr="003E4A50">
              <w:rPr>
                <w:rFonts w:eastAsia="Times" w:cs="Arial"/>
                <w:bCs/>
                <w:sz w:val="20"/>
              </w:rPr>
              <w:t> </w:t>
            </w:r>
            <w:r w:rsidRPr="003E4A50">
              <w:rPr>
                <w:rFonts w:eastAsia="Times" w:cs="Arial"/>
                <w:bCs/>
                <w:sz w:val="20"/>
              </w:rPr>
              <w:t>(pdf/online/MS word)</w:t>
            </w:r>
          </w:p>
          <w:p w14:paraId="67456F33" w14:textId="485BBFEC" w:rsidR="0055119B" w:rsidRDefault="00400496" w:rsidP="00400496">
            <w:pPr>
              <w:pStyle w:val="Imprint"/>
            </w:pPr>
            <w:r w:rsidRPr="003E4A50">
              <w:rPr>
                <w:rFonts w:cs="Arial"/>
                <w:szCs w:val="19"/>
              </w:rPr>
              <w:t xml:space="preserve">Available at </w:t>
            </w:r>
            <w:hyperlink r:id="rId17" w:history="1">
              <w:r w:rsidRPr="00400496">
                <w:rPr>
                  <w:rStyle w:val="Hyperlink"/>
                  <w:rFonts w:cs="Arial"/>
                  <w:szCs w:val="19"/>
                </w:rPr>
                <w:t>Refresher pathway for nurses and midwives</w:t>
              </w:r>
            </w:hyperlink>
            <w:r>
              <w:rPr>
                <w:rFonts w:cs="Arial"/>
                <w:szCs w:val="19"/>
              </w:rPr>
              <w:t xml:space="preserve"> </w:t>
            </w:r>
            <w:r w:rsidRPr="003E4A50">
              <w:rPr>
                <w:rFonts w:cs="Arial"/>
                <w:szCs w:val="19"/>
              </w:rPr>
              <w:t>&lt;</w:t>
            </w:r>
            <w:r w:rsidRPr="00E65499">
              <w:rPr>
                <w:rFonts w:cs="Arial"/>
                <w:szCs w:val="19"/>
              </w:rPr>
              <w:t>https://www.health.vic.gov.au/nursing-and-midwifery/refresher-pathway-for-nurses-and-midwives</w:t>
            </w:r>
            <w:r>
              <w:rPr>
                <w:rFonts w:cs="Arial"/>
                <w:szCs w:val="19"/>
              </w:rPr>
              <w:t>&gt;</w:t>
            </w:r>
          </w:p>
        </w:tc>
      </w:tr>
      <w:bookmarkEnd w:id="15"/>
    </w:tbl>
    <w:p w14:paraId="29DC851A" w14:textId="77777777" w:rsidR="00162CA9" w:rsidRDefault="00162CA9" w:rsidP="00162CA9">
      <w:pPr>
        <w:pStyle w:val="Body"/>
      </w:pPr>
    </w:p>
    <w:sectPr w:rsidR="00162CA9" w:rsidSect="00E62622">
      <w:footerReference w:type="default" r:id="rId18"/>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FE3E5" w14:textId="77777777" w:rsidR="00160A49" w:rsidRDefault="00160A49">
      <w:r>
        <w:separator/>
      </w:r>
    </w:p>
  </w:endnote>
  <w:endnote w:type="continuationSeparator" w:id="0">
    <w:p w14:paraId="46A6ED1E" w14:textId="77777777" w:rsidR="00160A49" w:rsidRDefault="00160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Times New Roman"/>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8CB9B"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3E909FF6" wp14:editId="4D557F3A">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63FEAC42" wp14:editId="3C235829">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F7FC68"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3FEAC42"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48F7FC68"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0F7F5"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32FA0439" wp14:editId="3C80C4B1">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1E0424"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2FA0439"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121E0424"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F10CA" w14:textId="77777777" w:rsidR="00373890" w:rsidRPr="00F65AA9" w:rsidRDefault="00B07FF7" w:rsidP="00F84FA0">
    <w:pPr>
      <w:pStyle w:val="Footer"/>
    </w:pPr>
    <w:r>
      <w:rPr>
        <w:noProof/>
      </w:rPr>
      <mc:AlternateContent>
        <mc:Choice Requires="wps">
          <w:drawing>
            <wp:anchor distT="0" distB="0" distL="114300" distR="114300" simplePos="0" relativeHeight="251675136" behindDoc="0" locked="0" layoutInCell="0" allowOverlap="1" wp14:anchorId="330686CE" wp14:editId="1C6E51C6">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64D742"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30686CE" id="_x0000_t202" coordsize="21600,21600" o:spt="202" path="m,l,21600r21600,l21600,xe">
              <v:stroke joinstyle="miter"/>
              <v:path gradientshapeok="t" o:connecttype="rect"/>
            </v:shapetype>
            <v:shape id="MSIPCMf473436da8889006ed5648e0"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0164D742"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47350" w14:textId="77777777" w:rsidR="00160A49" w:rsidRDefault="00160A49" w:rsidP="002862F1">
      <w:pPr>
        <w:spacing w:before="120"/>
      </w:pPr>
      <w:r>
        <w:separator/>
      </w:r>
    </w:p>
  </w:footnote>
  <w:footnote w:type="continuationSeparator" w:id="0">
    <w:p w14:paraId="320CFD4E" w14:textId="77777777" w:rsidR="00160A49" w:rsidRDefault="00160A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67021" w14:textId="77777777" w:rsidR="00EC40D5" w:rsidRDefault="00EC40D5"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FD69A" w14:textId="5A7EC9BB" w:rsidR="00E261B3" w:rsidRPr="0051568D" w:rsidRDefault="00190431" w:rsidP="0011701A">
    <w:pPr>
      <w:pStyle w:val="Header"/>
    </w:pPr>
    <w:r w:rsidRPr="008842D7">
      <w:t>Refresher program</w:t>
    </w:r>
    <w:r>
      <w:t>s</w:t>
    </w:r>
    <w:r w:rsidRPr="008842D7">
      <w:t xml:space="preserve"> </w:t>
    </w:r>
    <w:r>
      <w:t xml:space="preserve">in Victorian public </w:t>
    </w:r>
    <w:r w:rsidRPr="008842D7">
      <w:t>health services</w:t>
    </w:r>
    <w:r w:rsidR="008C3697">
      <w:ptab w:relativeTo="margin" w:alignment="right" w:leader="none"/>
    </w:r>
    <w:r w:rsidR="008C3697" w:rsidRPr="007E1227">
      <w:rPr>
        <w:b w:val="0"/>
        <w:bCs/>
      </w:rPr>
      <w:fldChar w:fldCharType="begin"/>
    </w:r>
    <w:r w:rsidR="008C3697" w:rsidRPr="007E1227">
      <w:rPr>
        <w:bCs/>
      </w:rPr>
      <w:instrText xml:space="preserve"> PAGE </w:instrText>
    </w:r>
    <w:r w:rsidR="008C3697" w:rsidRPr="007E1227">
      <w:rPr>
        <w:b w:val="0"/>
        <w:bCs/>
      </w:rPr>
      <w:fldChar w:fldCharType="separate"/>
    </w:r>
    <w:r w:rsidR="008C3697" w:rsidRPr="007E1227">
      <w:rPr>
        <w:bCs/>
      </w:rPr>
      <w:t>3</w:t>
    </w:r>
    <w:r w:rsidR="008C3697"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5874A8B"/>
    <w:multiLevelType w:val="hybridMultilevel"/>
    <w:tmpl w:val="EB8607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8DE617F"/>
    <w:multiLevelType w:val="hybridMultilevel"/>
    <w:tmpl w:val="429E2724"/>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0B8D43DB"/>
    <w:multiLevelType w:val="multilevel"/>
    <w:tmpl w:val="1D06E7FE"/>
    <w:numStyleLink w:val="ZZNumbersdigit"/>
  </w:abstractNum>
  <w:abstractNum w:abstractNumId="16"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121C628D"/>
    <w:multiLevelType w:val="hybridMultilevel"/>
    <w:tmpl w:val="8E76C2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708545B"/>
    <w:multiLevelType w:val="hybridMultilevel"/>
    <w:tmpl w:val="7EA2B4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2F50B68"/>
    <w:multiLevelType w:val="hybridMultilevel"/>
    <w:tmpl w:val="9B1CE6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2"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3"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687975329">
    <w:abstractNumId w:val="10"/>
  </w:num>
  <w:num w:numId="2" w16cid:durableId="1516773618">
    <w:abstractNumId w:val="22"/>
  </w:num>
  <w:num w:numId="3" w16cid:durableId="2342416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830429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3189059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041827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98059955">
    <w:abstractNumId w:val="26"/>
  </w:num>
  <w:num w:numId="8" w16cid:durableId="167407987">
    <w:abstractNumId w:val="21"/>
  </w:num>
  <w:num w:numId="9" w16cid:durableId="549027656">
    <w:abstractNumId w:val="25"/>
  </w:num>
  <w:num w:numId="10" w16cid:durableId="112781819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27624983">
    <w:abstractNumId w:val="27"/>
  </w:num>
  <w:num w:numId="12" w16cid:durableId="17430935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31302048">
    <w:abstractNumId w:val="23"/>
  </w:num>
  <w:num w:numId="14" w16cid:durableId="119179439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22395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6999727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842640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1186547">
    <w:abstractNumId w:val="29"/>
  </w:num>
  <w:num w:numId="19" w16cid:durableId="7280706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33123504">
    <w:abstractNumId w:val="16"/>
  </w:num>
  <w:num w:numId="21" w16cid:durableId="707338033">
    <w:abstractNumId w:val="12"/>
  </w:num>
  <w:num w:numId="22" w16cid:durableId="10175872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04873076">
    <w:abstractNumId w:val="19"/>
  </w:num>
  <w:num w:numId="24" w16cid:durableId="975261917">
    <w:abstractNumId w:val="30"/>
  </w:num>
  <w:num w:numId="25" w16cid:durableId="1988241986">
    <w:abstractNumId w:val="28"/>
  </w:num>
  <w:num w:numId="26" w16cid:durableId="1187675338">
    <w:abstractNumId w:val="24"/>
  </w:num>
  <w:num w:numId="27" w16cid:durableId="2017878357">
    <w:abstractNumId w:val="11"/>
  </w:num>
  <w:num w:numId="28" w16cid:durableId="2089112362">
    <w:abstractNumId w:val="31"/>
  </w:num>
  <w:num w:numId="29" w16cid:durableId="55513699">
    <w:abstractNumId w:val="9"/>
  </w:num>
  <w:num w:numId="30" w16cid:durableId="1947806756">
    <w:abstractNumId w:val="7"/>
  </w:num>
  <w:num w:numId="31" w16cid:durableId="278070053">
    <w:abstractNumId w:val="6"/>
  </w:num>
  <w:num w:numId="32" w16cid:durableId="151262245">
    <w:abstractNumId w:val="5"/>
  </w:num>
  <w:num w:numId="33" w16cid:durableId="690835723">
    <w:abstractNumId w:val="4"/>
  </w:num>
  <w:num w:numId="34" w16cid:durableId="1496645664">
    <w:abstractNumId w:val="8"/>
  </w:num>
  <w:num w:numId="35" w16cid:durableId="1582988699">
    <w:abstractNumId w:val="3"/>
  </w:num>
  <w:num w:numId="36" w16cid:durableId="2000840820">
    <w:abstractNumId w:val="2"/>
  </w:num>
  <w:num w:numId="37" w16cid:durableId="1710178956">
    <w:abstractNumId w:val="1"/>
  </w:num>
  <w:num w:numId="38" w16cid:durableId="1807160326">
    <w:abstractNumId w:val="0"/>
  </w:num>
  <w:num w:numId="39" w16cid:durableId="816091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44739989">
    <w:abstractNumId w:val="17"/>
  </w:num>
  <w:num w:numId="41" w16cid:durableId="599878418">
    <w:abstractNumId w:val="13"/>
  </w:num>
  <w:num w:numId="42" w16cid:durableId="1665816362">
    <w:abstractNumId w:val="20"/>
  </w:num>
  <w:num w:numId="43" w16cid:durableId="270015425">
    <w:abstractNumId w:val="14"/>
  </w:num>
  <w:num w:numId="44" w16cid:durableId="953751686">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496"/>
    <w:rsid w:val="00000719"/>
    <w:rsid w:val="00003403"/>
    <w:rsid w:val="00005347"/>
    <w:rsid w:val="000072B6"/>
    <w:rsid w:val="0001021B"/>
    <w:rsid w:val="00011D89"/>
    <w:rsid w:val="000154FD"/>
    <w:rsid w:val="00016FBF"/>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35C6"/>
    <w:rsid w:val="0008508E"/>
    <w:rsid w:val="000851BD"/>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6FA"/>
    <w:rsid w:val="0014255B"/>
    <w:rsid w:val="001447B3"/>
    <w:rsid w:val="00152073"/>
    <w:rsid w:val="00154E2D"/>
    <w:rsid w:val="00156598"/>
    <w:rsid w:val="00160A49"/>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0431"/>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7B4E"/>
    <w:rsid w:val="003716FD"/>
    <w:rsid w:val="0037204B"/>
    <w:rsid w:val="00373890"/>
    <w:rsid w:val="003744CF"/>
    <w:rsid w:val="00374717"/>
    <w:rsid w:val="0037676C"/>
    <w:rsid w:val="00381043"/>
    <w:rsid w:val="003829E5"/>
    <w:rsid w:val="00386109"/>
    <w:rsid w:val="00386944"/>
    <w:rsid w:val="00387225"/>
    <w:rsid w:val="003912F5"/>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400496"/>
    <w:rsid w:val="004013C7"/>
    <w:rsid w:val="00401FCF"/>
    <w:rsid w:val="0040248F"/>
    <w:rsid w:val="00406285"/>
    <w:rsid w:val="004112C6"/>
    <w:rsid w:val="004148F9"/>
    <w:rsid w:val="00414D4A"/>
    <w:rsid w:val="0042084E"/>
    <w:rsid w:val="00421EEF"/>
    <w:rsid w:val="00424D6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F86"/>
    <w:rsid w:val="00486F5B"/>
    <w:rsid w:val="00490746"/>
    <w:rsid w:val="00490852"/>
    <w:rsid w:val="00491C9C"/>
    <w:rsid w:val="00492F30"/>
    <w:rsid w:val="004946F4"/>
    <w:rsid w:val="0049487E"/>
    <w:rsid w:val="004A160D"/>
    <w:rsid w:val="004A3E81"/>
    <w:rsid w:val="004A4195"/>
    <w:rsid w:val="004A5C62"/>
    <w:rsid w:val="004A5CE5"/>
    <w:rsid w:val="004A707D"/>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4D39"/>
    <w:rsid w:val="004F5398"/>
    <w:rsid w:val="004F55F1"/>
    <w:rsid w:val="004F6936"/>
    <w:rsid w:val="00503DC6"/>
    <w:rsid w:val="00506F5D"/>
    <w:rsid w:val="00510C37"/>
    <w:rsid w:val="005126D0"/>
    <w:rsid w:val="0051568D"/>
    <w:rsid w:val="00526AC7"/>
    <w:rsid w:val="00526C15"/>
    <w:rsid w:val="00536395"/>
    <w:rsid w:val="00536499"/>
    <w:rsid w:val="00543903"/>
    <w:rsid w:val="00543F11"/>
    <w:rsid w:val="00546305"/>
    <w:rsid w:val="00547A95"/>
    <w:rsid w:val="0055119B"/>
    <w:rsid w:val="005548B5"/>
    <w:rsid w:val="00554C28"/>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5908"/>
    <w:rsid w:val="00610D7C"/>
    <w:rsid w:val="00613414"/>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8454C"/>
    <w:rsid w:val="00691B62"/>
    <w:rsid w:val="006933B5"/>
    <w:rsid w:val="00693D14"/>
    <w:rsid w:val="00696F27"/>
    <w:rsid w:val="006A18C2"/>
    <w:rsid w:val="006A3383"/>
    <w:rsid w:val="006B077C"/>
    <w:rsid w:val="006B6803"/>
    <w:rsid w:val="006C07CC"/>
    <w:rsid w:val="006D0F16"/>
    <w:rsid w:val="006D2A3F"/>
    <w:rsid w:val="006D2FBC"/>
    <w:rsid w:val="006E0541"/>
    <w:rsid w:val="006E138B"/>
    <w:rsid w:val="006F0330"/>
    <w:rsid w:val="006F1FDC"/>
    <w:rsid w:val="006F6B8C"/>
    <w:rsid w:val="007013EF"/>
    <w:rsid w:val="007044AC"/>
    <w:rsid w:val="007055BD"/>
    <w:rsid w:val="00710A1A"/>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AF6"/>
    <w:rsid w:val="00894BC4"/>
    <w:rsid w:val="008A28A8"/>
    <w:rsid w:val="008A5B32"/>
    <w:rsid w:val="008B2EE4"/>
    <w:rsid w:val="008B4D3D"/>
    <w:rsid w:val="008B57C7"/>
    <w:rsid w:val="008C2F92"/>
    <w:rsid w:val="008C3697"/>
    <w:rsid w:val="008C5557"/>
    <w:rsid w:val="008C589D"/>
    <w:rsid w:val="008C6D51"/>
    <w:rsid w:val="008D2846"/>
    <w:rsid w:val="008D4236"/>
    <w:rsid w:val="008D462F"/>
    <w:rsid w:val="008D6DCF"/>
    <w:rsid w:val="008E3DE9"/>
    <w:rsid w:val="008E4376"/>
    <w:rsid w:val="008E7A0A"/>
    <w:rsid w:val="008E7B49"/>
    <w:rsid w:val="008F59F6"/>
    <w:rsid w:val="00900719"/>
    <w:rsid w:val="009017AC"/>
    <w:rsid w:val="00902A9A"/>
    <w:rsid w:val="00904A1C"/>
    <w:rsid w:val="00904AB4"/>
    <w:rsid w:val="00905030"/>
    <w:rsid w:val="00906490"/>
    <w:rsid w:val="009111B2"/>
    <w:rsid w:val="009151F5"/>
    <w:rsid w:val="009220CA"/>
    <w:rsid w:val="00924AE1"/>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BCB"/>
    <w:rsid w:val="009F7B78"/>
    <w:rsid w:val="009F7C7C"/>
    <w:rsid w:val="00A0057A"/>
    <w:rsid w:val="00A02FA1"/>
    <w:rsid w:val="00A04CCE"/>
    <w:rsid w:val="00A07421"/>
    <w:rsid w:val="00A0776B"/>
    <w:rsid w:val="00A10FB9"/>
    <w:rsid w:val="00A11421"/>
    <w:rsid w:val="00A1389F"/>
    <w:rsid w:val="00A157B1"/>
    <w:rsid w:val="00A22229"/>
    <w:rsid w:val="00A24442"/>
    <w:rsid w:val="00A330BB"/>
    <w:rsid w:val="00A44882"/>
    <w:rsid w:val="00A45125"/>
    <w:rsid w:val="00A54715"/>
    <w:rsid w:val="00A6061C"/>
    <w:rsid w:val="00A62D44"/>
    <w:rsid w:val="00A67263"/>
    <w:rsid w:val="00A7161C"/>
    <w:rsid w:val="00A77AA3"/>
    <w:rsid w:val="00A8236D"/>
    <w:rsid w:val="00A854EB"/>
    <w:rsid w:val="00A872E5"/>
    <w:rsid w:val="00A91406"/>
    <w:rsid w:val="00A96E65"/>
    <w:rsid w:val="00A97C72"/>
    <w:rsid w:val="00AA268E"/>
    <w:rsid w:val="00AA310B"/>
    <w:rsid w:val="00AA63D4"/>
    <w:rsid w:val="00AB06E8"/>
    <w:rsid w:val="00AB1CD3"/>
    <w:rsid w:val="00AB352F"/>
    <w:rsid w:val="00AC274B"/>
    <w:rsid w:val="00AC4764"/>
    <w:rsid w:val="00AC6D36"/>
    <w:rsid w:val="00AD0CBA"/>
    <w:rsid w:val="00AD177A"/>
    <w:rsid w:val="00AD2087"/>
    <w:rsid w:val="00AD26E2"/>
    <w:rsid w:val="00AD784C"/>
    <w:rsid w:val="00AE126A"/>
    <w:rsid w:val="00AE1BAE"/>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29AD"/>
    <w:rsid w:val="00BA33CF"/>
    <w:rsid w:val="00BA3F8D"/>
    <w:rsid w:val="00BB7A10"/>
    <w:rsid w:val="00BC3E8F"/>
    <w:rsid w:val="00BC60BE"/>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50DED"/>
    <w:rsid w:val="00C602FF"/>
    <w:rsid w:val="00C61174"/>
    <w:rsid w:val="00C6148F"/>
    <w:rsid w:val="00C621B1"/>
    <w:rsid w:val="00C62F7A"/>
    <w:rsid w:val="00C63B9C"/>
    <w:rsid w:val="00C6682F"/>
    <w:rsid w:val="00C67BF4"/>
    <w:rsid w:val="00C7275E"/>
    <w:rsid w:val="00C74C5D"/>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D3476"/>
    <w:rsid w:val="00CD64DF"/>
    <w:rsid w:val="00CE225F"/>
    <w:rsid w:val="00CF2F50"/>
    <w:rsid w:val="00CF6198"/>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714CC"/>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6A01"/>
    <w:rsid w:val="00E62622"/>
    <w:rsid w:val="00E629A1"/>
    <w:rsid w:val="00E6794C"/>
    <w:rsid w:val="00E71591"/>
    <w:rsid w:val="00E71CEB"/>
    <w:rsid w:val="00E7474F"/>
    <w:rsid w:val="00E80DE3"/>
    <w:rsid w:val="00E82C55"/>
    <w:rsid w:val="00E8787E"/>
    <w:rsid w:val="00E92AC3"/>
    <w:rsid w:val="00EA1360"/>
    <w:rsid w:val="00EA2F6A"/>
    <w:rsid w:val="00EB00E0"/>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12D8"/>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DA8949"/>
  <w15:docId w15:val="{958A421A-522E-4635-8733-6A1B5B4D3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health.vic.gov.au/nursing-and-midwifery/refresher-pathway-for-nurses-and-midwives" TargetMode="External"/><Relationship Id="rId2" Type="http://schemas.openxmlformats.org/officeDocument/2006/relationships/customXml" Target="../customXml/item2.xml"/><Relationship Id="rId16" Type="http://schemas.openxmlformats.org/officeDocument/2006/relationships/hyperlink" Target="mailto:nmw@health.vic.gov.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137D97FC92A942A017049E9EB7B09D" ma:contentTypeVersion="12" ma:contentTypeDescription="Create a new document." ma:contentTypeScope="" ma:versionID="9618c6a6c2898a566d2565e7427cbb8c">
  <xsd:schema xmlns:xsd="http://www.w3.org/2001/XMLSchema" xmlns:xs="http://www.w3.org/2001/XMLSchema" xmlns:p="http://schemas.microsoft.com/office/2006/metadata/properties" xmlns:ns3="f9efe166-4f28-4f85-8235-ea2c89133434" xmlns:ns4="71bad440-a7e7-46c6-81bd-18ed54663c6a" targetNamespace="http://schemas.microsoft.com/office/2006/metadata/properties" ma:root="true" ma:fieldsID="49924251371fb218720dfabd226ca6a3" ns3:_="" ns4:_="">
    <xsd:import namespace="f9efe166-4f28-4f85-8235-ea2c89133434"/>
    <xsd:import namespace="71bad440-a7e7-46c6-81bd-18ed54663c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fe166-4f28-4f85-8235-ea2c8913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d440-a7e7-46c6-81bd-18ed54663c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B39196-79CC-47DE-9FC2-C1E5F04F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fe166-4f28-4f85-8235-ea2c89133434"/>
    <ds:schemaRef ds:uri="71bad440-a7e7-46c6-81bd-18ed5466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1380</Words>
  <Characters>8662</Characters>
  <Application>Microsoft Office Word</Application>
  <DocSecurity>0</DocSecurity>
  <Lines>162</Lines>
  <Paragraphs>104</Paragraphs>
  <ScaleCrop>false</ScaleCrop>
  <HeadingPairs>
    <vt:vector size="2" baseType="variant">
      <vt:variant>
        <vt:lpstr>Title</vt:lpstr>
      </vt:variant>
      <vt:variant>
        <vt:i4>1</vt:i4>
      </vt:variant>
    </vt:vector>
  </HeadingPairs>
  <TitlesOfParts>
    <vt:vector size="1" baseType="lpstr">
      <vt:lpstr>DH navy factsheet</vt:lpstr>
    </vt:vector>
  </TitlesOfParts>
  <Manager/>
  <Company>Victoria State Government, Department of Health</Company>
  <LinksUpToDate>false</LinksUpToDate>
  <CharactersWithSpaces>10004</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 navy factsheet</dc:title>
  <dc:subject/>
  <dc:creator>Sarah Luscombe (Health)</dc:creator>
  <cp:keywords/>
  <dc:description/>
  <cp:lastModifiedBy>Sarah Luscombe (Health)</cp:lastModifiedBy>
  <cp:revision>5</cp:revision>
  <cp:lastPrinted>2020-03-30T03:28:00Z</cp:lastPrinted>
  <dcterms:created xsi:type="dcterms:W3CDTF">2025-11-04T23:36:00Z</dcterms:created>
  <dcterms:modified xsi:type="dcterms:W3CDTF">2025-11-11T06:06:00Z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0x010100B4137D97FC92A942A017049E9EB7B09D</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2021-03-12T01:24:49Z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GrammarlyDocumentId">
    <vt:lpwstr>68745348-25d0-404b-9767-b439a44f5913</vt:lpwstr>
  </property>
</Properties>
</file>